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BF" w:firstRow="1" w:lastRow="0" w:firstColumn="1" w:lastColumn="0" w:noHBand="0" w:noVBand="0"/>
      </w:tblPr>
      <w:tblGrid>
        <w:gridCol w:w="3491"/>
        <w:gridCol w:w="5973"/>
      </w:tblGrid>
      <w:tr w:rsidR="00F177B9" w:rsidTr="00A95894">
        <w:trPr>
          <w:trHeight w:val="1276"/>
        </w:trPr>
        <w:tc>
          <w:tcPr>
            <w:tcW w:w="3491" w:type="dxa"/>
          </w:tcPr>
          <w:p w:rsidR="00F177B9" w:rsidRDefault="00F177B9" w:rsidP="00A95894">
            <w:pPr>
              <w:ind w:left="-108" w:right="-108"/>
              <w:jc w:val="center"/>
              <w:rPr>
                <w:b/>
                <w:sz w:val="26"/>
                <w:szCs w:val="26"/>
              </w:rPr>
            </w:pPr>
            <w:r>
              <w:rPr>
                <w:b/>
                <w:sz w:val="26"/>
                <w:szCs w:val="26"/>
              </w:rPr>
              <w:t xml:space="preserve">UỶ BAN NHÂN DÂN </w:t>
            </w:r>
          </w:p>
          <w:p w:rsidR="00F177B9" w:rsidRDefault="00F177B9" w:rsidP="00A95894">
            <w:pPr>
              <w:ind w:left="-108" w:right="-108"/>
              <w:jc w:val="center"/>
              <w:rPr>
                <w:b/>
                <w:sz w:val="26"/>
                <w:szCs w:val="26"/>
              </w:rPr>
            </w:pPr>
            <w:r>
              <w:rPr>
                <w:b/>
                <w:sz w:val="26"/>
                <w:szCs w:val="26"/>
              </w:rPr>
              <w:t>HUYỆN GIA BÌNH</w:t>
            </w:r>
          </w:p>
          <w:p w:rsidR="00F177B9" w:rsidRDefault="007410B7" w:rsidP="00A95894">
            <w:pPr>
              <w:jc w:val="center"/>
            </w:pPr>
            <w:r>
              <w:rPr>
                <w:b/>
                <w:noProof/>
                <w:sz w:val="26"/>
              </w:rPr>
              <w:pict>
                <v:line id="_x0000_s1027" style="position:absolute;left:0;text-align:left;z-index:251661312" from="41.55pt,2.25pt" to="115.95pt,2.25pt"/>
              </w:pict>
            </w:r>
          </w:p>
          <w:p w:rsidR="00F177B9" w:rsidRDefault="00F177B9" w:rsidP="00A95894">
            <w:pPr>
              <w:jc w:val="center"/>
              <w:rPr>
                <w:sz w:val="26"/>
              </w:rPr>
            </w:pPr>
            <w:r>
              <w:rPr>
                <w:sz w:val="26"/>
              </w:rPr>
              <w:t xml:space="preserve">Số: </w:t>
            </w:r>
            <w:r w:rsidR="00906B80">
              <w:rPr>
                <w:sz w:val="26"/>
              </w:rPr>
              <w:t>1424</w:t>
            </w:r>
            <w:r>
              <w:rPr>
                <w:sz w:val="26"/>
              </w:rPr>
              <w:t>/TB-UBND</w:t>
            </w:r>
          </w:p>
          <w:p w:rsidR="00F177B9" w:rsidRPr="00DC24A9" w:rsidRDefault="00F177B9" w:rsidP="00A95894">
            <w:pPr>
              <w:ind w:left="74"/>
              <w:rPr>
                <w:sz w:val="26"/>
              </w:rPr>
            </w:pPr>
          </w:p>
        </w:tc>
        <w:tc>
          <w:tcPr>
            <w:tcW w:w="5973" w:type="dxa"/>
          </w:tcPr>
          <w:p w:rsidR="00F177B9" w:rsidRDefault="00F177B9" w:rsidP="00A95894">
            <w:pPr>
              <w:jc w:val="center"/>
              <w:rPr>
                <w:b/>
                <w:sz w:val="26"/>
              </w:rPr>
            </w:pPr>
            <w:r>
              <w:rPr>
                <w:b/>
                <w:sz w:val="26"/>
              </w:rPr>
              <w:t xml:space="preserve">CỘNG HOÀ XÃ HỘI CHỦ NGHĨA VIỆT </w:t>
            </w:r>
            <w:smartTag w:uri="urn:schemas-microsoft-com:office:smarttags" w:element="place">
              <w:smartTag w:uri="urn:schemas-microsoft-com:office:smarttags" w:element="country-region">
                <w:r>
                  <w:rPr>
                    <w:b/>
                    <w:sz w:val="26"/>
                  </w:rPr>
                  <w:t>NAM</w:t>
                </w:r>
              </w:smartTag>
            </w:smartTag>
          </w:p>
          <w:p w:rsidR="00F177B9" w:rsidRDefault="00F177B9" w:rsidP="00A95894">
            <w:pPr>
              <w:jc w:val="center"/>
              <w:rPr>
                <w:b/>
                <w:sz w:val="26"/>
              </w:rPr>
            </w:pPr>
            <w:r w:rsidRPr="001E2016">
              <w:rPr>
                <w:b/>
              </w:rPr>
              <w:t>Độc lập - Tự do - Hạnh ph</w:t>
            </w:r>
            <w:r>
              <w:rPr>
                <w:b/>
                <w:sz w:val="26"/>
              </w:rPr>
              <w:t>úc</w:t>
            </w:r>
          </w:p>
          <w:p w:rsidR="00F177B9" w:rsidRDefault="007410B7" w:rsidP="00A95894">
            <w:pPr>
              <w:jc w:val="center"/>
              <w:rPr>
                <w:sz w:val="26"/>
              </w:rPr>
            </w:pPr>
            <w:r>
              <w:rPr>
                <w:noProof/>
                <w:sz w:val="26"/>
              </w:rPr>
              <w:pict>
                <v:line id="_x0000_s1026" style="position:absolute;left:0;text-align:left;z-index:251660288" from="62pt,2.25pt" to="230.15pt,2.25pt"/>
              </w:pict>
            </w:r>
          </w:p>
          <w:p w:rsidR="00F177B9" w:rsidRPr="001E2016" w:rsidRDefault="00F177B9" w:rsidP="00906B80">
            <w:pPr>
              <w:ind w:left="-108" w:right="-164"/>
              <w:jc w:val="center"/>
              <w:rPr>
                <w:i/>
              </w:rPr>
            </w:pPr>
            <w:r>
              <w:rPr>
                <w:i/>
              </w:rPr>
              <w:t>Gia Bình</w:t>
            </w:r>
            <w:r w:rsidRPr="001E2016">
              <w:rPr>
                <w:i/>
              </w:rPr>
              <w:t xml:space="preserve">, ngày </w:t>
            </w:r>
            <w:r w:rsidR="00906B80">
              <w:rPr>
                <w:i/>
              </w:rPr>
              <w:t>26</w:t>
            </w:r>
            <w:r>
              <w:rPr>
                <w:i/>
              </w:rPr>
              <w:t xml:space="preserve"> </w:t>
            </w:r>
            <w:r w:rsidRPr="001E2016">
              <w:rPr>
                <w:i/>
              </w:rPr>
              <w:t xml:space="preserve"> tháng  </w:t>
            </w:r>
            <w:r>
              <w:rPr>
                <w:i/>
              </w:rPr>
              <w:t>10</w:t>
            </w:r>
            <w:r w:rsidRPr="001E2016">
              <w:rPr>
                <w:i/>
              </w:rPr>
              <w:t xml:space="preserve">  năm 202</w:t>
            </w:r>
            <w:r>
              <w:rPr>
                <w:i/>
              </w:rPr>
              <w:t>2</w:t>
            </w:r>
          </w:p>
        </w:tc>
      </w:tr>
    </w:tbl>
    <w:p w:rsidR="00F177B9" w:rsidRPr="00ED5272" w:rsidRDefault="00F177B9" w:rsidP="00F177B9">
      <w:pPr>
        <w:spacing w:before="120" w:line="240" w:lineRule="atLeast"/>
        <w:jc w:val="center"/>
        <w:rPr>
          <w:b/>
          <w:bCs/>
        </w:rPr>
      </w:pPr>
      <w:r w:rsidRPr="00ED5272">
        <w:rPr>
          <w:b/>
          <w:bCs/>
        </w:rPr>
        <w:t>THÔNG BÁO</w:t>
      </w:r>
    </w:p>
    <w:p w:rsidR="00F177B9" w:rsidRDefault="00F177B9" w:rsidP="00F177B9">
      <w:pPr>
        <w:spacing w:line="40" w:lineRule="atLeast"/>
        <w:jc w:val="center"/>
        <w:rPr>
          <w:b/>
          <w:bCs/>
        </w:rPr>
      </w:pPr>
      <w:r>
        <w:rPr>
          <w:b/>
          <w:bCs/>
        </w:rPr>
        <w:t>Bộ danh mục thủ tục hành chính được áp dụng thực hiện tại</w:t>
      </w:r>
    </w:p>
    <w:p w:rsidR="00F177B9" w:rsidRPr="00ED5272" w:rsidRDefault="00F177B9" w:rsidP="00F177B9">
      <w:pPr>
        <w:spacing w:line="40" w:lineRule="atLeast"/>
        <w:jc w:val="center"/>
        <w:rPr>
          <w:b/>
        </w:rPr>
      </w:pPr>
      <w:r>
        <w:rPr>
          <w:b/>
          <w:bCs/>
        </w:rPr>
        <w:t xml:space="preserve"> Trung tâm Hành chính công huyện Gia Bình</w:t>
      </w:r>
    </w:p>
    <w:p w:rsidR="00F177B9" w:rsidRPr="00843D58" w:rsidRDefault="007410B7" w:rsidP="00843D58">
      <w:pPr>
        <w:spacing w:line="40" w:lineRule="atLeast"/>
        <w:rPr>
          <w:b/>
        </w:rPr>
      </w:pPr>
      <w:r>
        <w:rPr>
          <w:b/>
          <w:noProof/>
          <w:color w:val="000000"/>
          <w:spacing w:val="-4"/>
        </w:rPr>
        <w:pict>
          <v:line id="_x0000_s1028" style="position:absolute;z-index:251662336" from="171.5pt,1.1pt" to="288.7pt,1.1pt"/>
        </w:pict>
      </w:r>
    </w:p>
    <w:p w:rsidR="00F177B9" w:rsidRDefault="00F177B9" w:rsidP="00F177B9">
      <w:pPr>
        <w:adjustRightInd w:val="0"/>
        <w:spacing w:before="40"/>
        <w:ind w:firstLine="709"/>
        <w:rPr>
          <w:sz w:val="4"/>
        </w:rPr>
      </w:pPr>
    </w:p>
    <w:p w:rsidR="00F177B9" w:rsidRPr="005B07BA" w:rsidRDefault="00F177B9" w:rsidP="00F177B9">
      <w:pPr>
        <w:adjustRightInd w:val="0"/>
        <w:spacing w:before="120" w:line="340" w:lineRule="exact"/>
        <w:ind w:firstLine="624"/>
        <w:jc w:val="both"/>
        <w:rPr>
          <w:spacing w:val="-4"/>
        </w:rPr>
      </w:pPr>
      <w:r w:rsidRPr="005B07BA">
        <w:rPr>
          <w:spacing w:val="-4"/>
        </w:rPr>
        <w:t>Thực hiện Quyết  định số 300/QĐ-UBND ngày 22/6/2017 của UBND tỉnh Bắc Ninh về việc thí điểm thành lập Trung tâm Hành chính công huyện Gia Bình;</w:t>
      </w:r>
    </w:p>
    <w:p w:rsidR="00F177B9" w:rsidRPr="00665F89" w:rsidRDefault="00F177B9" w:rsidP="00F177B9">
      <w:pPr>
        <w:adjustRightInd w:val="0"/>
        <w:spacing w:before="120" w:line="340" w:lineRule="exact"/>
        <w:ind w:firstLine="624"/>
        <w:jc w:val="both"/>
        <w:rPr>
          <w:bCs/>
        </w:rPr>
      </w:pPr>
      <w:r w:rsidRPr="00665F89">
        <w:t xml:space="preserve">Căn cứ Quyết định số 489/QĐ-UBND ngày 29/4/2016 của Chủ tịch UBND tỉnh </w:t>
      </w:r>
      <w:r w:rsidR="00663C28">
        <w:t>v</w:t>
      </w:r>
      <w:r w:rsidRPr="00665F89">
        <w:rPr>
          <w:bCs/>
        </w:rPr>
        <w:t xml:space="preserve">ề việc công bố danh mục và nội dung </w:t>
      </w:r>
      <w:r w:rsidR="00663C28">
        <w:rPr>
          <w:bCs/>
        </w:rPr>
        <w:t>TTHC</w:t>
      </w:r>
      <w:r w:rsidRPr="00665F89">
        <w:rPr>
          <w:bCs/>
        </w:rPr>
        <w:t xml:space="preserve"> được chuẩn hóa thuộc phạm vi chức năng quản lý của Sở Giáo dục và </w:t>
      </w:r>
      <w:r w:rsidR="00663C28">
        <w:rPr>
          <w:bCs/>
        </w:rPr>
        <w:t>ĐT</w:t>
      </w:r>
      <w:r w:rsidRPr="00665F89">
        <w:rPr>
          <w:bCs/>
        </w:rPr>
        <w:t xml:space="preserve"> áp dụng trên địa bàn tỉnh;</w:t>
      </w:r>
    </w:p>
    <w:p w:rsidR="00F177B9" w:rsidRPr="00AA60D7" w:rsidRDefault="00F177B9" w:rsidP="00F177B9">
      <w:pPr>
        <w:adjustRightInd w:val="0"/>
        <w:spacing w:before="120" w:line="340" w:lineRule="exact"/>
        <w:ind w:firstLine="624"/>
        <w:jc w:val="both"/>
        <w:rPr>
          <w:bCs/>
        </w:rPr>
      </w:pPr>
      <w:r w:rsidRPr="000D7355">
        <w:t xml:space="preserve">Căn cứ Quyết định số 695/QĐ-UBND ngày 20/6/2016 của Chủ tịch UBND tỉnh Bắc Ninh </w:t>
      </w:r>
      <w:r w:rsidRPr="000D7355">
        <w:rPr>
          <w:rStyle w:val="BodyTextChar"/>
        </w:rPr>
        <w:t>về việc</w:t>
      </w:r>
      <w:r w:rsidRPr="000D7355">
        <w:t xml:space="preserve"> công bố chuẩn hóa danh mục và nội dung thủ tục hành chính thuộc phạm vi chức năng quản lý của Sở Tư pháp;</w:t>
      </w:r>
    </w:p>
    <w:p w:rsidR="00F177B9" w:rsidRPr="00D5021B" w:rsidRDefault="00F177B9" w:rsidP="00F177B9">
      <w:pPr>
        <w:adjustRightInd w:val="0"/>
        <w:spacing w:before="120" w:line="340" w:lineRule="exact"/>
        <w:ind w:firstLine="624"/>
        <w:jc w:val="both"/>
        <w:rPr>
          <w:lang w:val="pl-PL"/>
        </w:rPr>
      </w:pPr>
      <w:r w:rsidRPr="00D5021B">
        <w:t xml:space="preserve">Căn cứ Quyết định số 748/QĐ-UBND ngày 29/6/2016 của Chủ tịch UBND tỉnh Bắc Ninh </w:t>
      </w:r>
      <w:r w:rsidRPr="00D5021B">
        <w:rPr>
          <w:lang w:val="pl-PL"/>
        </w:rPr>
        <w:t>về việc công bố chuẩn hóa danh mục và nội dung thủ tục hành chính thuộc chức năng quản lý của Sở Công thương;</w:t>
      </w:r>
    </w:p>
    <w:p w:rsidR="00F177B9" w:rsidRPr="00D60097" w:rsidRDefault="00F177B9" w:rsidP="00F177B9">
      <w:pPr>
        <w:adjustRightInd w:val="0"/>
        <w:spacing w:before="120" w:line="340" w:lineRule="exact"/>
        <w:ind w:firstLine="624"/>
        <w:jc w:val="both"/>
        <w:rPr>
          <w:bCs/>
          <w:spacing w:val="-4"/>
        </w:rPr>
      </w:pPr>
      <w:r w:rsidRPr="00D60097">
        <w:rPr>
          <w:spacing w:val="-4"/>
        </w:rPr>
        <w:t xml:space="preserve">Căn cứ Quyết định số 750/QĐ-UBND ngày 29/06/2016 của Chủ tịch UBND tỉnh Bắc Ninh </w:t>
      </w:r>
      <w:r w:rsidRPr="00D60097">
        <w:rPr>
          <w:bCs/>
          <w:spacing w:val="-4"/>
        </w:rPr>
        <w:t>về việc công bố chuẩn hóa danh mục và nội dung thủ tục hành chính thuộc phạm vi chức năng quản lý của Sở Văn hoá, Thể thao và Du lịch;</w:t>
      </w:r>
    </w:p>
    <w:p w:rsidR="00F177B9" w:rsidRPr="00447938" w:rsidRDefault="00F177B9" w:rsidP="00F177B9">
      <w:pPr>
        <w:adjustRightInd w:val="0"/>
        <w:spacing w:before="120" w:line="340" w:lineRule="exact"/>
        <w:ind w:firstLine="624"/>
        <w:jc w:val="both"/>
        <w:rPr>
          <w:bCs/>
        </w:rPr>
      </w:pPr>
      <w:r w:rsidRPr="00447938">
        <w:t>Căn cứ Quy</w:t>
      </w:r>
      <w:r>
        <w:t>ết định số 769/QĐ-UBND ngày  30/06/2016</w:t>
      </w:r>
      <w:r w:rsidRPr="00447938">
        <w:t xml:space="preserve"> của Chủ tịch UBND tỉnh Bắc Ninh </w:t>
      </w:r>
      <w:r w:rsidRPr="00447938">
        <w:rPr>
          <w:bCs/>
        </w:rPr>
        <w:t>về việc công bố chuẩn hóa danh mục và nội dung thủ tục hành thuộc phạm vi chức năng quản lý của Sở Nội;</w:t>
      </w:r>
    </w:p>
    <w:p w:rsidR="00F177B9" w:rsidRPr="00CA41A2" w:rsidRDefault="00F177B9" w:rsidP="00F177B9">
      <w:pPr>
        <w:adjustRightInd w:val="0"/>
        <w:spacing w:before="120" w:line="340" w:lineRule="exact"/>
        <w:ind w:firstLine="624"/>
        <w:jc w:val="both"/>
        <w:rPr>
          <w:bCs/>
        </w:rPr>
      </w:pPr>
      <w:r w:rsidRPr="00CA41A2">
        <w:t xml:space="preserve">Căn cứ Quyết định số 777/QĐ-UBND ngày 30/6/2016 của Chủ tịch UBND tỉnh </w:t>
      </w:r>
      <w:r w:rsidRPr="00CA41A2">
        <w:rPr>
          <w:bCs/>
        </w:rPr>
        <w:t>về việc công bố chuẩn hóa danh mục và nội dung thủ tục hành chính thuộc phạm vi chức năng quản lý của Sở Lao động - Thương binh và Xã hội;</w:t>
      </w:r>
    </w:p>
    <w:p w:rsidR="00F177B9" w:rsidRPr="00CA41A2" w:rsidRDefault="00F177B9" w:rsidP="00F177B9">
      <w:pPr>
        <w:adjustRightInd w:val="0"/>
        <w:spacing w:before="120" w:line="340" w:lineRule="exact"/>
        <w:ind w:firstLine="624"/>
        <w:jc w:val="both"/>
        <w:rPr>
          <w:lang w:val="pl-PL"/>
        </w:rPr>
      </w:pPr>
      <w:r w:rsidRPr="00CA41A2">
        <w:t>Căn cứ Quyết định số 778/QĐ-UBND ngày 30/6/2016 của Chủ tịch UBND tỉnh Bắc Ninh Về việc công bố thủ tục hành chính đặc thù được chuẩn hóa áp dụng trên địa bàn tỉnh Bắc Ninh</w:t>
      </w:r>
      <w:r>
        <w:t>.</w:t>
      </w:r>
    </w:p>
    <w:p w:rsidR="00F177B9" w:rsidRPr="00665F89" w:rsidRDefault="00F177B9" w:rsidP="00F177B9">
      <w:pPr>
        <w:adjustRightInd w:val="0"/>
        <w:spacing w:before="120" w:line="340" w:lineRule="exact"/>
        <w:ind w:firstLine="624"/>
        <w:jc w:val="both"/>
        <w:rPr>
          <w:lang w:val="pl-PL"/>
        </w:rPr>
      </w:pPr>
      <w:r w:rsidRPr="00665F89">
        <w:t xml:space="preserve">Căn cứ Quyết định số 1373/QĐ-UBND ngày 06/10/2017 của Chủ tịch UBND tỉnh </w:t>
      </w:r>
      <w:r w:rsidRPr="00665F89">
        <w:rPr>
          <w:lang w:val="pl-PL"/>
        </w:rPr>
        <w:t xml:space="preserve">về việc công bố </w:t>
      </w:r>
      <w:r w:rsidR="00663C28">
        <w:rPr>
          <w:lang w:val="pl-PL"/>
        </w:rPr>
        <w:t>TTHC</w:t>
      </w:r>
      <w:r w:rsidRPr="00665F89">
        <w:rPr>
          <w:lang w:val="pl-PL"/>
        </w:rPr>
        <w:t xml:space="preserve"> mới ban hành; thủ tục hành chính được sửa đổi, bổ sung hoặc thay thế; </w:t>
      </w:r>
      <w:r w:rsidR="00663C28">
        <w:rPr>
          <w:lang w:val="pl-PL"/>
        </w:rPr>
        <w:t>TTHC</w:t>
      </w:r>
      <w:r w:rsidRPr="00665F89">
        <w:rPr>
          <w:lang w:val="pl-PL"/>
        </w:rPr>
        <w:t xml:space="preserve"> bị hủy bỏ hoặc bãi bỏ thuộc phạm vi chức năng quản lý của Sở Giáo dục và Đào tạo áp dụng trên địa bàn tỉnh Bắc Ninh; </w:t>
      </w:r>
    </w:p>
    <w:p w:rsidR="00F177B9" w:rsidRPr="000D7355" w:rsidRDefault="00F177B9" w:rsidP="00F177B9">
      <w:pPr>
        <w:adjustRightInd w:val="0"/>
        <w:spacing w:before="120" w:line="340" w:lineRule="exact"/>
        <w:ind w:firstLine="624"/>
        <w:jc w:val="both"/>
        <w:rPr>
          <w:lang w:val="pl-PL"/>
        </w:rPr>
      </w:pPr>
      <w:r w:rsidRPr="000D7355">
        <w:t xml:space="preserve">Căn cứ Quyết định số 1474/QĐ-UBND ngày 18/10/2017 của Chủ tịch UBND tỉnh Bắc Ninh </w:t>
      </w:r>
      <w:r w:rsidRPr="000D7355">
        <w:rPr>
          <w:lang w:val="pl-PL"/>
        </w:rPr>
        <w:t>về việc công bố sửa đổi, bổ sung, bãi bỏ thủ tục hành chính thuộc thuộc phạm vi chức năng quản lý nhà nước của Sở Tư pháp;</w:t>
      </w:r>
    </w:p>
    <w:p w:rsidR="00F177B9" w:rsidRDefault="00F177B9" w:rsidP="00F177B9">
      <w:pPr>
        <w:adjustRightInd w:val="0"/>
        <w:spacing w:before="120" w:line="340" w:lineRule="exact"/>
        <w:ind w:firstLine="624"/>
        <w:jc w:val="both"/>
        <w:rPr>
          <w:lang w:val="pl-PL"/>
        </w:rPr>
      </w:pPr>
      <w:r w:rsidRPr="00D5021B">
        <w:lastRenderedPageBreak/>
        <w:t xml:space="preserve">Căn cứ Quyết định số 52/QĐ-UBND ngày 18/01/2018 của Chủ tịch UBND tỉnh Bắc Ninh </w:t>
      </w:r>
      <w:r w:rsidRPr="00D5021B">
        <w:rPr>
          <w:lang w:val="pl-PL"/>
        </w:rPr>
        <w:t xml:space="preserve">về việc công bố thủ tục hành chính sửa đổi, bổ sung thuộc phạm vi quản lý của ngành Xây dựng áp dụng trên địa bàn tỉnh Bắc Ninh; </w:t>
      </w:r>
    </w:p>
    <w:p w:rsidR="00F177B9" w:rsidRPr="00753BD8" w:rsidRDefault="00F177B9" w:rsidP="00F177B9">
      <w:pPr>
        <w:adjustRightInd w:val="0"/>
        <w:spacing w:before="120" w:line="340" w:lineRule="exact"/>
        <w:ind w:firstLine="624"/>
        <w:jc w:val="both"/>
        <w:rPr>
          <w:spacing w:val="-6"/>
        </w:rPr>
      </w:pPr>
      <w:r w:rsidRPr="00753BD8">
        <w:t xml:space="preserve">Căn cứ Quyết định số 181/QĐ-UBND ngày 08/02/2018 của Chủ tịch UBND tỉnh </w:t>
      </w:r>
      <w:r w:rsidRPr="00753BD8">
        <w:rPr>
          <w:lang w:val="pl-PL"/>
        </w:rPr>
        <w:t xml:space="preserve">về việc công </w:t>
      </w:r>
      <w:r w:rsidR="00663C28">
        <w:rPr>
          <w:lang w:val="pl-PL"/>
        </w:rPr>
        <w:t>TTHC</w:t>
      </w:r>
      <w:r w:rsidRPr="00753BD8">
        <w:rPr>
          <w:lang w:val="pl-PL"/>
        </w:rPr>
        <w:t xml:space="preserve"> sửa đổi, bổ sung và ban hành mới thuộc phạm vi quản lý của </w:t>
      </w:r>
      <w:r w:rsidRPr="00753BD8">
        <w:rPr>
          <w:spacing w:val="-6"/>
          <w:lang w:val="pl-PL"/>
        </w:rPr>
        <w:t>Sở Tài  nguyên và Môi trường</w:t>
      </w:r>
      <w:r w:rsidRPr="00753BD8">
        <w:rPr>
          <w:spacing w:val="-6"/>
          <w:lang w:val="vi-VN"/>
        </w:rPr>
        <w:t xml:space="preserve"> </w:t>
      </w:r>
      <w:r w:rsidRPr="00753BD8">
        <w:rPr>
          <w:spacing w:val="-6"/>
          <w:lang w:val="pl-PL"/>
        </w:rPr>
        <w:t xml:space="preserve">áp dụng trên địa bàn tỉnh </w:t>
      </w:r>
      <w:r w:rsidRPr="00753BD8">
        <w:rPr>
          <w:bCs/>
          <w:spacing w:val="-6"/>
        </w:rPr>
        <w:t>Bắc Ninh;</w:t>
      </w:r>
      <w:r w:rsidRPr="00753BD8">
        <w:rPr>
          <w:noProof/>
          <w:spacing w:val="-6"/>
        </w:rPr>
        <w:t xml:space="preserve"> </w:t>
      </w:r>
    </w:p>
    <w:p w:rsidR="00F177B9" w:rsidRPr="00CA41A2" w:rsidRDefault="00F177B9" w:rsidP="00F177B9">
      <w:pPr>
        <w:adjustRightInd w:val="0"/>
        <w:spacing w:before="120" w:line="340" w:lineRule="exact"/>
        <w:ind w:firstLine="624"/>
        <w:jc w:val="both"/>
        <w:rPr>
          <w:bCs/>
        </w:rPr>
      </w:pPr>
      <w:r w:rsidRPr="00CA41A2">
        <w:t xml:space="preserve">Căn cứ Quyết định số 458/QĐ-UBND ngày 09/4/2018 của Chủ tịch UBND tỉnh </w:t>
      </w:r>
      <w:r w:rsidRPr="00CA41A2">
        <w:rPr>
          <w:lang w:val="pl-PL"/>
        </w:rPr>
        <w:t xml:space="preserve">về việc công bố </w:t>
      </w:r>
      <w:r w:rsidR="00663C28">
        <w:rPr>
          <w:lang w:val="pl-PL"/>
        </w:rPr>
        <w:t>TTHC</w:t>
      </w:r>
      <w:r w:rsidRPr="00CA41A2">
        <w:rPr>
          <w:lang w:val="pl-PL"/>
        </w:rPr>
        <w:t xml:space="preserve"> mới ban hành; </w:t>
      </w:r>
      <w:r w:rsidR="00663C28">
        <w:rPr>
          <w:lang w:val="pl-PL"/>
        </w:rPr>
        <w:t>TTHC</w:t>
      </w:r>
      <w:r w:rsidRPr="00CA41A2">
        <w:rPr>
          <w:lang w:val="pl-PL"/>
        </w:rPr>
        <w:t xml:space="preserve"> sửa đổi, bổ sung; </w:t>
      </w:r>
      <w:r w:rsidR="00663C28">
        <w:rPr>
          <w:lang w:val="pl-PL"/>
        </w:rPr>
        <w:t xml:space="preserve">TTHC </w:t>
      </w:r>
      <w:r w:rsidRPr="00CA41A2">
        <w:rPr>
          <w:lang w:val="pl-PL"/>
        </w:rPr>
        <w:t>bị bãi bỏ thuộc chức năng, quản lý của Sở Lao động -T</w:t>
      </w:r>
      <w:r w:rsidR="00663C28">
        <w:rPr>
          <w:lang w:val="pl-PL"/>
        </w:rPr>
        <w:t>B</w:t>
      </w:r>
      <w:r w:rsidRPr="00CA41A2">
        <w:rPr>
          <w:lang w:val="pl-PL"/>
        </w:rPr>
        <w:t xml:space="preserve"> và Xã hội tỉnh;</w:t>
      </w:r>
    </w:p>
    <w:p w:rsidR="00F177B9" w:rsidRPr="005B07BA" w:rsidRDefault="00F177B9" w:rsidP="00F177B9">
      <w:pPr>
        <w:adjustRightInd w:val="0"/>
        <w:spacing w:before="120" w:line="340" w:lineRule="exact"/>
        <w:ind w:firstLine="624"/>
        <w:jc w:val="both"/>
        <w:rPr>
          <w:spacing w:val="-6"/>
          <w:lang w:val="pl-PL"/>
        </w:rPr>
      </w:pPr>
      <w:r w:rsidRPr="005B07BA">
        <w:rPr>
          <w:spacing w:val="-6"/>
        </w:rPr>
        <w:t>Căn cứ Quyết định số 806/QĐ-UBND ngày 31</w:t>
      </w:r>
      <w:r>
        <w:rPr>
          <w:spacing w:val="-6"/>
        </w:rPr>
        <w:t>/05/</w:t>
      </w:r>
      <w:r w:rsidRPr="005B07BA">
        <w:rPr>
          <w:spacing w:val="-6"/>
        </w:rPr>
        <w:t xml:space="preserve">2018 của Chủ tịch UBND tỉnh Bắc Ninh </w:t>
      </w:r>
      <w:r w:rsidRPr="005B07BA">
        <w:rPr>
          <w:spacing w:val="-6"/>
          <w:lang w:val="pl-PL"/>
        </w:rPr>
        <w:t>về việc công bố thủ tục hành chính mới ban hành; thủ tục hành chính được sửa đổi, bổ sung; thủ tục hành chính bị bãi bỏ thuộc thẩm quyền giải quyết của Sở Thông tin và Truyền thông, UBND cấp huyện tỉnh Bắc Ninh;</w:t>
      </w:r>
    </w:p>
    <w:p w:rsidR="00F177B9" w:rsidRPr="000530E9" w:rsidRDefault="00F177B9" w:rsidP="00F177B9">
      <w:pPr>
        <w:adjustRightInd w:val="0"/>
        <w:spacing w:before="120" w:line="340" w:lineRule="exact"/>
        <w:ind w:firstLine="624"/>
        <w:jc w:val="both"/>
        <w:rPr>
          <w:bCs/>
        </w:rPr>
      </w:pPr>
      <w:r w:rsidRPr="00447938">
        <w:t xml:space="preserve">Căn cứ </w:t>
      </w:r>
      <w:r>
        <w:t>Quyết định số 1366/QĐ-UBND ngày</w:t>
      </w:r>
      <w:r w:rsidRPr="00447938">
        <w:t xml:space="preserve"> 16</w:t>
      </w:r>
      <w:r>
        <w:t>/08/2018</w:t>
      </w:r>
      <w:r w:rsidRPr="00447938">
        <w:t xml:space="preserve"> của Chủ tịch UBND tỉnh </w:t>
      </w:r>
      <w:r w:rsidRPr="00447938">
        <w:rPr>
          <w:bCs/>
        </w:rPr>
        <w:t xml:space="preserve">về việc công bố Danh mục </w:t>
      </w:r>
      <w:r w:rsidR="00663C28">
        <w:rPr>
          <w:bCs/>
        </w:rPr>
        <w:t>TTHC</w:t>
      </w:r>
      <w:r w:rsidRPr="00447938">
        <w:rPr>
          <w:bCs/>
        </w:rPr>
        <w:t xml:space="preserve"> mới ban hành, </w:t>
      </w:r>
      <w:r w:rsidR="00663C28">
        <w:rPr>
          <w:bCs/>
        </w:rPr>
        <w:t>TTHC</w:t>
      </w:r>
      <w:r w:rsidRPr="00447938">
        <w:rPr>
          <w:bCs/>
        </w:rPr>
        <w:t xml:space="preserve"> bị bãi bỏ, lĩnh vực tín ngưỡng, tôn giáo thuộc thẩm quyền giải quyết của Sở Nội vụ, UBND cấp huyện, UBND cấp xã áp dụng trên địa bàn tỉnh Bắc Ninh;</w:t>
      </w:r>
    </w:p>
    <w:p w:rsidR="00F177B9" w:rsidRDefault="00F177B9" w:rsidP="00F177B9">
      <w:pPr>
        <w:adjustRightInd w:val="0"/>
        <w:spacing w:before="120" w:line="340" w:lineRule="exact"/>
        <w:ind w:firstLine="624"/>
        <w:jc w:val="both"/>
        <w:rPr>
          <w:bCs/>
        </w:rPr>
      </w:pPr>
      <w:r w:rsidRPr="00447938">
        <w:t>Căn cứ Quyết định s</w:t>
      </w:r>
      <w:r>
        <w:t>ố 1517/QĐ-UBND ngày 31 /0</w:t>
      </w:r>
      <w:r w:rsidRPr="00447938">
        <w:t>8</w:t>
      </w:r>
      <w:r>
        <w:t>/2018</w:t>
      </w:r>
      <w:r w:rsidRPr="00447938">
        <w:t xml:space="preserve"> của UBND tỉnh Bắc Ninh </w:t>
      </w:r>
      <w:r w:rsidRPr="00447938">
        <w:rPr>
          <w:bCs/>
        </w:rPr>
        <w:t>về việc công bố Danh mục thủ tục hành chính thuộc chức năng quản lý của Sở Tài chính áp dụng trên địa bàn tỉnh Bắc Ninh;</w:t>
      </w:r>
    </w:p>
    <w:p w:rsidR="00F177B9" w:rsidRPr="0058621C" w:rsidRDefault="00F177B9" w:rsidP="00F177B9">
      <w:pPr>
        <w:adjustRightInd w:val="0"/>
        <w:spacing w:before="120" w:line="340" w:lineRule="exact"/>
        <w:ind w:firstLine="624"/>
        <w:jc w:val="both"/>
        <w:rPr>
          <w:lang w:val="pl-PL"/>
        </w:rPr>
      </w:pPr>
      <w:r w:rsidRPr="0058621C">
        <w:t xml:space="preserve">Căn cứ Quyết định số 1591/QĐ-UBND ngày 17/9/2018 của Chủ tịch UBND tỉnh Bắc Ninh </w:t>
      </w:r>
      <w:r w:rsidRPr="0058621C">
        <w:rPr>
          <w:lang w:val="pl-PL"/>
        </w:rPr>
        <w:t>về việc công bố danh mục thủ tục hành chính thuộc chức năng quản lý của Sở giao thông vận tải tỉnh Bắc Ninh;</w:t>
      </w:r>
    </w:p>
    <w:p w:rsidR="00F177B9" w:rsidRPr="00665F89" w:rsidRDefault="00F177B9" w:rsidP="00F177B9">
      <w:pPr>
        <w:adjustRightInd w:val="0"/>
        <w:spacing w:before="120" w:line="340" w:lineRule="exact"/>
        <w:ind w:firstLine="624"/>
        <w:jc w:val="both"/>
        <w:rPr>
          <w:lang w:val="pl-PL"/>
        </w:rPr>
      </w:pPr>
      <w:r w:rsidRPr="00665F89">
        <w:t xml:space="preserve">Căn cứ Quyết định số 2084/QĐ-UBND ngày 09/11/2018 của Chủ tịch UBND tỉnh Về việc công bố Danh mục </w:t>
      </w:r>
      <w:r w:rsidR="00663C28">
        <w:t>TTHC</w:t>
      </w:r>
      <w:r w:rsidRPr="00665F89">
        <w:t xml:space="preserve"> được sửa đổi, bổ sung, thay thế và bị bãi bỏ thuộc chức năng quản lý của Sở Giáo dục và Đào tạo tỉnh Bắc Ninh;</w:t>
      </w:r>
    </w:p>
    <w:p w:rsidR="00F177B9" w:rsidRDefault="00F177B9" w:rsidP="00F177B9">
      <w:pPr>
        <w:adjustRightInd w:val="0"/>
        <w:spacing w:before="120" w:line="340" w:lineRule="exact"/>
        <w:ind w:firstLine="624"/>
        <w:jc w:val="both"/>
        <w:rPr>
          <w:lang w:val="pl-PL"/>
        </w:rPr>
      </w:pPr>
      <w:r w:rsidRPr="000D7355">
        <w:t xml:space="preserve">Căn cứ Quyết định số 2270/QĐ-UBND ngày 14/12/2018 của Chủ tịch UBND tỉnh </w:t>
      </w:r>
      <w:r w:rsidRPr="000D7355">
        <w:rPr>
          <w:lang w:val="pl-PL"/>
        </w:rPr>
        <w:t xml:space="preserve">về việc công bố Danh mục </w:t>
      </w:r>
      <w:r w:rsidR="00663C28">
        <w:rPr>
          <w:lang w:val="pl-PL"/>
        </w:rPr>
        <w:t>TTHC</w:t>
      </w:r>
      <w:r w:rsidRPr="000D7355">
        <w:rPr>
          <w:lang w:val="pl-PL"/>
        </w:rPr>
        <w:t xml:space="preserve"> mới ban hành và được sửa đổi bổ sung, thay thế, bị bãi bỏ thuộc chức năng quản lý của Sở Tư pháp tỉnh Bắc Ninh;</w:t>
      </w:r>
    </w:p>
    <w:p w:rsidR="00F177B9" w:rsidRDefault="00F177B9" w:rsidP="00F177B9">
      <w:pPr>
        <w:adjustRightInd w:val="0"/>
        <w:spacing w:before="120" w:line="340" w:lineRule="exact"/>
        <w:ind w:firstLine="624"/>
        <w:jc w:val="both"/>
        <w:rPr>
          <w:bCs/>
        </w:rPr>
      </w:pPr>
      <w:r w:rsidRPr="00447938">
        <w:t>Căn cứ</w:t>
      </w:r>
      <w:r w:rsidR="00A95894">
        <w:t xml:space="preserve"> Quyết định số 38/QĐ-UBND ngày </w:t>
      </w:r>
      <w:r>
        <w:t>15/01/2019</w:t>
      </w:r>
      <w:r w:rsidRPr="00447938">
        <w:t xml:space="preserve"> của Chủ tịch UBND tỉnh </w:t>
      </w:r>
      <w:r w:rsidR="00A95894">
        <w:t>v</w:t>
      </w:r>
      <w:r w:rsidRPr="00447938">
        <w:rPr>
          <w:bCs/>
        </w:rPr>
        <w:t xml:space="preserve">ề việc công bố danh mục </w:t>
      </w:r>
      <w:r w:rsidR="00A95894">
        <w:rPr>
          <w:bCs/>
        </w:rPr>
        <w:t>TTHC</w:t>
      </w:r>
      <w:r w:rsidRPr="00447938">
        <w:rPr>
          <w:bCs/>
        </w:rPr>
        <w:t xml:space="preserve"> mới ban hành, </w:t>
      </w:r>
      <w:r w:rsidR="00A95894">
        <w:rPr>
          <w:bCs/>
        </w:rPr>
        <w:t>TTHC</w:t>
      </w:r>
      <w:r w:rsidRPr="00447938">
        <w:rPr>
          <w:bCs/>
        </w:rPr>
        <w:t xml:space="preserve"> bị bãi bỏ lĩnh vực thi đua, khen thưởng thuộc chức năng quản lý của Ngành Nội vụ</w:t>
      </w:r>
      <w:r>
        <w:rPr>
          <w:bCs/>
        </w:rPr>
        <w:t>;</w:t>
      </w:r>
    </w:p>
    <w:p w:rsidR="00F177B9" w:rsidRPr="00665F89" w:rsidRDefault="00F177B9" w:rsidP="00F177B9">
      <w:pPr>
        <w:adjustRightInd w:val="0"/>
        <w:spacing w:before="120" w:line="340" w:lineRule="exact"/>
        <w:ind w:firstLine="624"/>
        <w:jc w:val="both"/>
        <w:rPr>
          <w:lang w:val="pl-PL"/>
        </w:rPr>
      </w:pPr>
      <w:r w:rsidRPr="00665F89">
        <w:t xml:space="preserve">Căn cứ Quyết định số 116/QĐ-UBND ngày 31/01/2019 của Chủ tịch UBND tỉnh </w:t>
      </w:r>
      <w:r w:rsidRPr="00665F89">
        <w:rPr>
          <w:lang w:val="pl-PL"/>
        </w:rPr>
        <w:t xml:space="preserve">về việc công bố Danh mục thủ tục hành chính được sửa đổi, bổ sung hoặc thay thế thuộc chức năng quản lý của Sở Giáo dục và </w:t>
      </w:r>
      <w:r w:rsidR="00A95894">
        <w:rPr>
          <w:lang w:val="pl-PL"/>
        </w:rPr>
        <w:t>ĐT</w:t>
      </w:r>
      <w:r w:rsidRPr="00665F89">
        <w:rPr>
          <w:lang w:val="pl-PL"/>
        </w:rPr>
        <w:t xml:space="preserve"> tỉnh Bắc Ninh;</w:t>
      </w:r>
    </w:p>
    <w:p w:rsidR="00F177B9" w:rsidRPr="0054747E" w:rsidRDefault="00F177B9" w:rsidP="00F177B9">
      <w:pPr>
        <w:adjustRightInd w:val="0"/>
        <w:spacing w:before="120" w:line="340" w:lineRule="exact"/>
        <w:ind w:firstLine="624"/>
        <w:jc w:val="both"/>
        <w:rPr>
          <w:spacing w:val="-6"/>
          <w:lang w:val="pl-PL"/>
        </w:rPr>
      </w:pPr>
      <w:r w:rsidRPr="0054747E">
        <w:t>Căn cứ Qu</w:t>
      </w:r>
      <w:r>
        <w:t>yết định số 884/QĐ-UBND ngày 05/06/</w:t>
      </w:r>
      <w:r w:rsidRPr="0054747E">
        <w:t xml:space="preserve">2019 của Chủ tịch UBND tỉnh Bắc Ninh </w:t>
      </w:r>
      <w:r w:rsidRPr="0054747E">
        <w:rPr>
          <w:lang w:val="vi-VN"/>
        </w:rPr>
        <w:t xml:space="preserve">Về việc </w:t>
      </w:r>
      <w:r w:rsidRPr="0054747E">
        <w:t xml:space="preserve">công bố danh mục thủ tục hành chính mới ban hành; thủ tục hành chính sửa đổi, bổ sung; thủ tục hành chính bị bãi bỏ thuộc thẩm quyền giải quyết của Sở Văn hóa, Thể thao và Du lịch </w:t>
      </w:r>
      <w:r w:rsidRPr="0054747E">
        <w:rPr>
          <w:spacing w:val="-6"/>
          <w:lang w:val="pl-PL"/>
        </w:rPr>
        <w:t>tỉnh Bắc Ninh;</w:t>
      </w:r>
    </w:p>
    <w:p w:rsidR="00F177B9" w:rsidRPr="005B07BA" w:rsidRDefault="00F177B9" w:rsidP="00F177B9">
      <w:pPr>
        <w:adjustRightInd w:val="0"/>
        <w:spacing w:before="120" w:line="340" w:lineRule="exact"/>
        <w:ind w:firstLine="624"/>
        <w:jc w:val="both"/>
        <w:rPr>
          <w:spacing w:val="-4"/>
          <w:lang w:val="pl-PL"/>
        </w:rPr>
      </w:pPr>
      <w:r w:rsidRPr="005B07BA">
        <w:rPr>
          <w:spacing w:val="-4"/>
        </w:rPr>
        <w:lastRenderedPageBreak/>
        <w:t xml:space="preserve">Căn cứ Quyết định số 850/QĐ-UBND ngày 06/6/2019 của Chủ tịch UBND tỉnh Bắc Ninh </w:t>
      </w:r>
      <w:r w:rsidRPr="005B07BA">
        <w:rPr>
          <w:spacing w:val="-4"/>
          <w:lang w:val="pl-PL"/>
        </w:rPr>
        <w:t>về việc công bố danh mục thủ tục hành chính mới ban hành, sửa đổi bổ sung, bị bãi bỏ và đưa ra khỏi danh mục thủ tục hành chính thuộc chức năng quản lý của Sở Lao động, Thương binh và Xã hội tỉnh Bắc Ninh;</w:t>
      </w:r>
    </w:p>
    <w:p w:rsidR="00F177B9" w:rsidRDefault="00F177B9" w:rsidP="00F177B9">
      <w:pPr>
        <w:adjustRightInd w:val="0"/>
        <w:spacing w:before="120" w:line="340" w:lineRule="exact"/>
        <w:ind w:firstLine="624"/>
        <w:jc w:val="both"/>
        <w:rPr>
          <w:lang w:val="pl-PL"/>
        </w:rPr>
      </w:pPr>
      <w:r w:rsidRPr="0054747E">
        <w:t xml:space="preserve">Căn cứ Quyết định số 1371/QĐ-UBND ngày 10/9/2019 của Chủ tịch UBND tỉnh Bắc Ninh </w:t>
      </w:r>
      <w:r w:rsidRPr="0054747E">
        <w:rPr>
          <w:lang w:val="pl-PL"/>
        </w:rPr>
        <w:t>về việc công bố Danh mục thủ tục hành chính mới ban hành, sửa đổi, bổ sung, bãi bỏ thuộc thẩm quyền giải quyết của Sở Văn hóa, Thể thao và Du lịch, UBND cấp huyện áp dụng trên địa bàn tỉnh Bắc Ninh;</w:t>
      </w:r>
    </w:p>
    <w:p w:rsidR="00F177B9" w:rsidRPr="00447938" w:rsidRDefault="00F177B9" w:rsidP="00F177B9">
      <w:pPr>
        <w:adjustRightInd w:val="0"/>
        <w:spacing w:before="120" w:line="340" w:lineRule="exact"/>
        <w:ind w:firstLine="624"/>
        <w:jc w:val="both"/>
        <w:rPr>
          <w:bCs/>
        </w:rPr>
      </w:pPr>
      <w:r w:rsidRPr="00753BD8">
        <w:t xml:space="preserve">Căn cứ Quyết định số 1881/QĐ-UBND ngày 13/11/2019 của Chủ tịch UBND tỉnh Bắc Ninh </w:t>
      </w:r>
      <w:r w:rsidRPr="00753BD8">
        <w:rPr>
          <w:lang w:val="pl-PL"/>
        </w:rPr>
        <w:t xml:space="preserve">về việc công bố danh mục thủ tục hành chính mới ban hành; sửa đổi, bổ sung; bãi bỏ thuộc quyền giải quyết của </w:t>
      </w:r>
      <w:r w:rsidRPr="00753BD8">
        <w:rPr>
          <w:spacing w:val="-6"/>
          <w:lang w:val="pl-PL"/>
        </w:rPr>
        <w:t>Sở Tài  nguyên và Môi trường</w:t>
      </w:r>
      <w:r w:rsidRPr="00753BD8">
        <w:rPr>
          <w:spacing w:val="-6"/>
          <w:lang w:val="vi-VN"/>
        </w:rPr>
        <w:t xml:space="preserve">, UBND cấp huyện, UBND cấp xã </w:t>
      </w:r>
      <w:r w:rsidRPr="00753BD8">
        <w:rPr>
          <w:spacing w:val="-6"/>
          <w:lang w:val="pl-PL"/>
        </w:rPr>
        <w:t xml:space="preserve">áp dụng trên địa bàn tỉnh </w:t>
      </w:r>
      <w:r w:rsidRPr="00753BD8">
        <w:rPr>
          <w:bCs/>
          <w:spacing w:val="-6"/>
        </w:rPr>
        <w:t>Bắc Ninh;</w:t>
      </w:r>
      <w:r w:rsidRPr="00753BD8">
        <w:rPr>
          <w:noProof/>
          <w:spacing w:val="-6"/>
        </w:rPr>
        <w:t xml:space="preserve"> </w:t>
      </w:r>
    </w:p>
    <w:p w:rsidR="00F177B9" w:rsidRDefault="00F177B9" w:rsidP="00F177B9">
      <w:pPr>
        <w:adjustRightInd w:val="0"/>
        <w:spacing w:before="120" w:line="340" w:lineRule="exact"/>
        <w:ind w:firstLine="624"/>
        <w:jc w:val="both"/>
        <w:rPr>
          <w:spacing w:val="-6"/>
          <w:lang w:val="pl-PL"/>
        </w:rPr>
      </w:pPr>
      <w:r w:rsidRPr="00447938">
        <w:t>Căn cứ Quyết định số 1883/QĐ-UBND ngày 13/11/2019 của Chủ tịch UBND tỉnh Bắc Ninh về việc công bố Danh mục thủ tục hành chính mới ban hành; sửa đổi, bổ sung; bãi bỏ thuộc thẩm quyền giải quyết của Sở Kế hoạch và Đầu tư, UBND cấp huyện áp dụng trên địa bàn tỉnh Bắc Ninh</w:t>
      </w:r>
      <w:r w:rsidRPr="00447938">
        <w:rPr>
          <w:spacing w:val="-6"/>
          <w:lang w:val="pl-PL"/>
        </w:rPr>
        <w:t>;</w:t>
      </w:r>
    </w:p>
    <w:p w:rsidR="00F177B9" w:rsidRPr="008A4997" w:rsidRDefault="00F177B9" w:rsidP="00F177B9">
      <w:pPr>
        <w:adjustRightInd w:val="0"/>
        <w:spacing w:before="120" w:line="340" w:lineRule="exact"/>
        <w:ind w:firstLine="624"/>
        <w:jc w:val="both"/>
        <w:rPr>
          <w:bCs/>
          <w:spacing w:val="-4"/>
        </w:rPr>
      </w:pPr>
      <w:r w:rsidRPr="005B07BA">
        <w:rPr>
          <w:spacing w:val="-4"/>
        </w:rPr>
        <w:t xml:space="preserve">Căn cứ Quyết định số 2068/QĐ-UBND ngày 28/12/2019 của Chủ tịch UBND tỉnh Bắc Ninh </w:t>
      </w:r>
      <w:r w:rsidRPr="005B07BA">
        <w:rPr>
          <w:bCs/>
          <w:spacing w:val="-4"/>
        </w:rPr>
        <w:t>về việc phê duyệt quy trình nội bộ giải quyết thủ tục hành chính thuộc thẩm quyền của Công an tỉnh tiếp nhận tại Trung tâm Hành chính công tỉnh, Trung tâm Hành chính công cấp huyện áp dụng trên địa bàn tỉnh Bắc Ninh;</w:t>
      </w:r>
    </w:p>
    <w:p w:rsidR="00F177B9" w:rsidRDefault="00F177B9" w:rsidP="00F177B9">
      <w:pPr>
        <w:adjustRightInd w:val="0"/>
        <w:spacing w:before="120" w:line="340" w:lineRule="exact"/>
        <w:ind w:firstLine="624"/>
        <w:jc w:val="both"/>
        <w:rPr>
          <w:lang w:val="pl-PL"/>
        </w:rPr>
      </w:pPr>
      <w:r w:rsidRPr="00665F89">
        <w:t xml:space="preserve">Căn cứ Quyết định số 442/QĐ-UBND ngày 10/4/2020 của Chủ tịch UBND tỉnh </w:t>
      </w:r>
      <w:r w:rsidRPr="00665F89">
        <w:rPr>
          <w:lang w:val="pl-PL"/>
        </w:rPr>
        <w:t xml:space="preserve">về việc công bố danh mục </w:t>
      </w:r>
      <w:r w:rsidR="00663C28">
        <w:rPr>
          <w:lang w:val="pl-PL"/>
        </w:rPr>
        <w:t>TTHC</w:t>
      </w:r>
      <w:r w:rsidRPr="00665F89">
        <w:rPr>
          <w:lang w:val="pl-PL"/>
        </w:rPr>
        <w:t xml:space="preserve"> sửa đổi, bổ sung và bãi bỏ thuộc chức năng quản lý của Sở Giáo dục và </w:t>
      </w:r>
      <w:r w:rsidR="00663C28">
        <w:rPr>
          <w:lang w:val="pl-PL"/>
        </w:rPr>
        <w:t>ĐT</w:t>
      </w:r>
      <w:r w:rsidRPr="00665F89">
        <w:rPr>
          <w:lang w:val="pl-PL"/>
        </w:rPr>
        <w:t xml:space="preserve"> áp dụng trên địa bàn tỉnh Bắc Ninh;</w:t>
      </w:r>
    </w:p>
    <w:p w:rsidR="00F177B9" w:rsidRDefault="00F177B9" w:rsidP="00F177B9">
      <w:pPr>
        <w:adjustRightInd w:val="0"/>
        <w:spacing w:before="120" w:line="340" w:lineRule="exact"/>
        <w:ind w:firstLine="624"/>
        <w:jc w:val="both"/>
        <w:rPr>
          <w:bCs/>
          <w:spacing w:val="-6"/>
        </w:rPr>
      </w:pPr>
      <w:r w:rsidRPr="00CA41A2">
        <w:t xml:space="preserve">Căn cứ Quyết định số 443/QĐ-UBND ngày 10/4/2020 của Chủ tịch UBND tỉnh Bắc Ninh </w:t>
      </w:r>
      <w:r w:rsidRPr="00CA41A2">
        <w:rPr>
          <w:spacing w:val="-6"/>
          <w:lang w:val="pl-PL"/>
        </w:rPr>
        <w:t xml:space="preserve">V/v công bố danh mục thủ tục hành chính lĩnh vực giáo dục nghề nghiệp mới ban hành và bị bãi bỏ thuộc chức năng quản lý của Sở Lao động, Thương binh và Xã hội áp dụng trên địa bàn tỉnh </w:t>
      </w:r>
      <w:r w:rsidRPr="00CA41A2">
        <w:rPr>
          <w:bCs/>
          <w:spacing w:val="-6"/>
        </w:rPr>
        <w:t>Bắc Ninh;</w:t>
      </w:r>
    </w:p>
    <w:p w:rsidR="00F177B9" w:rsidRPr="003D7EB4" w:rsidRDefault="00F177B9" w:rsidP="00F177B9">
      <w:pPr>
        <w:adjustRightInd w:val="0"/>
        <w:spacing w:before="120" w:line="340" w:lineRule="exact"/>
        <w:ind w:firstLine="624"/>
        <w:jc w:val="both"/>
      </w:pPr>
      <w:r w:rsidRPr="003D7EB4">
        <w:t xml:space="preserve">Căn cứ Quyết định số 856/QĐ-UBND ngày 17/6/2020 của Chủ tịch UBND tỉnh </w:t>
      </w:r>
      <w:r w:rsidRPr="003D7EB4">
        <w:rPr>
          <w:lang w:val="pl-PL"/>
        </w:rPr>
        <w:t xml:space="preserve">về việc công bố </w:t>
      </w:r>
      <w:r w:rsidR="00663C28">
        <w:rPr>
          <w:lang w:val="pl-PL"/>
        </w:rPr>
        <w:t>TTHC</w:t>
      </w:r>
      <w:r w:rsidRPr="003D7EB4">
        <w:rPr>
          <w:lang w:val="pl-PL"/>
        </w:rPr>
        <w:t xml:space="preserve"> sửa đổi, bổ sung; bãi bỏ, hủy bỏ thuộc chức năng quản lý Nhà nước của Sở Công thương áp dụng trên địa bàn tỉnh Bắc Ninh</w:t>
      </w:r>
      <w:r w:rsidRPr="003D7EB4">
        <w:t>;</w:t>
      </w:r>
    </w:p>
    <w:p w:rsidR="00F177B9" w:rsidRPr="00447938" w:rsidRDefault="00F177B9" w:rsidP="00663C28">
      <w:pPr>
        <w:spacing w:before="120" w:line="340" w:lineRule="exact"/>
        <w:ind w:firstLine="624"/>
        <w:jc w:val="both"/>
      </w:pPr>
      <w:r w:rsidRPr="0054747E">
        <w:t>Căn cứ Quyết định số 1</w:t>
      </w:r>
      <w:r>
        <w:t>9</w:t>
      </w:r>
      <w:r w:rsidRPr="0054747E">
        <w:t xml:space="preserve">1/QĐ-UBND ngày </w:t>
      </w:r>
      <w:r>
        <w:t>09</w:t>
      </w:r>
      <w:r w:rsidRPr="0054747E">
        <w:t>/</w:t>
      </w:r>
      <w:r>
        <w:t>02</w:t>
      </w:r>
      <w:r w:rsidRPr="0054747E">
        <w:t>/20</w:t>
      </w:r>
      <w:r>
        <w:t>21</w:t>
      </w:r>
      <w:r w:rsidRPr="0054747E">
        <w:t xml:space="preserve"> của Chủ tịch UBND tỉnh </w:t>
      </w:r>
      <w:r>
        <w:rPr>
          <w:bCs/>
          <w:lang w:val="pl-PL"/>
        </w:rPr>
        <w:t>v</w:t>
      </w:r>
      <w:r w:rsidRPr="0054747E">
        <w:rPr>
          <w:bCs/>
          <w:lang w:val="pl-PL"/>
        </w:rPr>
        <w:t xml:space="preserve">ề việc </w:t>
      </w:r>
      <w:r w:rsidRPr="0054747E">
        <w:t xml:space="preserve">công bố danh mục </w:t>
      </w:r>
      <w:r w:rsidR="00663C28">
        <w:t>TTHC</w:t>
      </w:r>
      <w:r w:rsidRPr="0054747E">
        <w:t xml:space="preserve"> </w:t>
      </w:r>
      <w:r w:rsidRPr="0054747E">
        <w:rPr>
          <w:bCs/>
          <w:lang w:val="pl-PL"/>
        </w:rPr>
        <w:t xml:space="preserve">mới ban hành và bị bãi bỏ lĩnh vực thư viện </w:t>
      </w:r>
      <w:r w:rsidRPr="0054747E">
        <w:rPr>
          <w:lang w:val="pl-PL"/>
        </w:rPr>
        <w:t xml:space="preserve">thuộc chức năng quản lý của Sở Văn hóa, Thể thao và Du lịch </w:t>
      </w:r>
      <w:r w:rsidR="00663C28">
        <w:rPr>
          <w:lang w:val="pl-PL"/>
        </w:rPr>
        <w:t>tỉnh</w:t>
      </w:r>
      <w:r>
        <w:rPr>
          <w:lang w:val="pl-PL"/>
        </w:rPr>
        <w:t>;</w:t>
      </w:r>
    </w:p>
    <w:p w:rsidR="00F177B9" w:rsidRPr="008A4997" w:rsidRDefault="00F177B9" w:rsidP="00F177B9">
      <w:pPr>
        <w:adjustRightInd w:val="0"/>
        <w:spacing w:before="120" w:line="340" w:lineRule="exact"/>
        <w:ind w:firstLine="624"/>
        <w:jc w:val="both"/>
        <w:rPr>
          <w:spacing w:val="-4"/>
          <w:lang w:val="pl-PL"/>
        </w:rPr>
      </w:pPr>
      <w:r w:rsidRPr="005B07BA">
        <w:rPr>
          <w:spacing w:val="-4"/>
        </w:rPr>
        <w:t xml:space="preserve">Căn cứ Quyết định số 216/QĐ-UBND ngày </w:t>
      </w:r>
      <w:r>
        <w:rPr>
          <w:spacing w:val="-4"/>
        </w:rPr>
        <w:t>22/02/2021</w:t>
      </w:r>
      <w:r w:rsidRPr="005B07BA">
        <w:rPr>
          <w:spacing w:val="-4"/>
        </w:rPr>
        <w:t xml:space="preserve"> của Chủ tịch UBND tỉnh Bắc Ninh </w:t>
      </w:r>
      <w:r w:rsidRPr="005B07BA">
        <w:rPr>
          <w:bCs/>
          <w:spacing w:val="-4"/>
        </w:rPr>
        <w:t xml:space="preserve">về việc công bố danh mục thủ tục hành chính mới ban hành; sửa đổi, bổ sung thuộc chức năng quản lý của Sở Nội vụ </w:t>
      </w:r>
      <w:r w:rsidRPr="005B07BA">
        <w:rPr>
          <w:spacing w:val="-4"/>
          <w:lang w:val="pl-PL"/>
        </w:rPr>
        <w:t>Bắc Ninh;</w:t>
      </w:r>
    </w:p>
    <w:p w:rsidR="00F177B9" w:rsidRDefault="00F177B9" w:rsidP="00F177B9">
      <w:pPr>
        <w:spacing w:before="120" w:line="340" w:lineRule="exact"/>
        <w:jc w:val="both"/>
      </w:pPr>
      <w:r>
        <w:tab/>
      </w:r>
      <w:r w:rsidRPr="000D7355">
        <w:t>Căn cứ Quyết định số 2</w:t>
      </w:r>
      <w:r>
        <w:t>18</w:t>
      </w:r>
      <w:r w:rsidRPr="000D7355">
        <w:t xml:space="preserve">/QĐ-UBND ngày </w:t>
      </w:r>
      <w:r>
        <w:t>2</w:t>
      </w:r>
      <w:r w:rsidRPr="000D7355">
        <w:t>4/</w:t>
      </w:r>
      <w:r>
        <w:t>02</w:t>
      </w:r>
      <w:r w:rsidRPr="000D7355">
        <w:t>/20</w:t>
      </w:r>
      <w:r>
        <w:t>21</w:t>
      </w:r>
      <w:r w:rsidRPr="000D7355">
        <w:t xml:space="preserve"> của Chủ tịch UBND tỉnh </w:t>
      </w:r>
      <w:r>
        <w:rPr>
          <w:bCs/>
          <w:lang w:val="pl-PL"/>
        </w:rPr>
        <w:t>v</w:t>
      </w:r>
      <w:r w:rsidRPr="000D7355">
        <w:rPr>
          <w:bCs/>
          <w:lang w:val="pl-PL"/>
        </w:rPr>
        <w:t xml:space="preserve">ề việc </w:t>
      </w:r>
      <w:r w:rsidRPr="000D7355">
        <w:t xml:space="preserve">công bố danh mục </w:t>
      </w:r>
      <w:r w:rsidR="00663C28">
        <w:t>TTHC</w:t>
      </w:r>
      <w:r w:rsidRPr="000D7355">
        <w:t xml:space="preserve"> </w:t>
      </w:r>
      <w:r w:rsidRPr="000D7355">
        <w:rPr>
          <w:bCs/>
          <w:lang w:val="pl-PL"/>
        </w:rPr>
        <w:t>sửa đổi, bổ sung lĩnh vực hộ tịch thực hiện tại UBND cấp huyện, UBND cấp xã và cơ quan quản lý cơ sở dữ liệu hộ tịch</w:t>
      </w:r>
      <w:r w:rsidRPr="000D7355">
        <w:rPr>
          <w:lang w:val="pl-PL"/>
        </w:rPr>
        <w:t>;</w:t>
      </w:r>
    </w:p>
    <w:p w:rsidR="00F177B9" w:rsidRDefault="00F177B9" w:rsidP="00F177B9">
      <w:pPr>
        <w:spacing w:before="120" w:line="340" w:lineRule="exact"/>
        <w:jc w:val="both"/>
        <w:rPr>
          <w:lang w:val="pl-PL"/>
        </w:rPr>
      </w:pPr>
      <w:r>
        <w:lastRenderedPageBreak/>
        <w:tab/>
      </w:r>
      <w:r w:rsidRPr="000D7355">
        <w:t xml:space="preserve">Căn cứ Quyết định số </w:t>
      </w:r>
      <w:r>
        <w:t>841</w:t>
      </w:r>
      <w:r w:rsidRPr="000D7355">
        <w:t xml:space="preserve">/QĐ-UBND ngày </w:t>
      </w:r>
      <w:r>
        <w:t>08</w:t>
      </w:r>
      <w:r w:rsidRPr="000D7355">
        <w:t>/</w:t>
      </w:r>
      <w:r>
        <w:t>07</w:t>
      </w:r>
      <w:r w:rsidRPr="000D7355">
        <w:t>/20</w:t>
      </w:r>
      <w:r>
        <w:t>21</w:t>
      </w:r>
      <w:r w:rsidRPr="000D7355">
        <w:t xml:space="preserve"> của Chủ tịch UBND tỉnh </w:t>
      </w:r>
      <w:r>
        <w:rPr>
          <w:bCs/>
          <w:lang w:val="pl-PL"/>
        </w:rPr>
        <w:t>v</w:t>
      </w:r>
      <w:r w:rsidRPr="000D7355">
        <w:rPr>
          <w:bCs/>
          <w:lang w:val="pl-PL"/>
        </w:rPr>
        <w:t xml:space="preserve">ề việc </w:t>
      </w:r>
      <w:r w:rsidRPr="000D7355">
        <w:t xml:space="preserve">công bố danh mục </w:t>
      </w:r>
      <w:r w:rsidR="00663C28">
        <w:t>TTHC</w:t>
      </w:r>
      <w:r>
        <w:t xml:space="preserve"> chuẩn hóa lĩnh vực nuôi con nuôi và danh mục thủ tục hành chính mới ban hành;</w:t>
      </w:r>
      <w:r w:rsidRPr="000D7355">
        <w:t xml:space="preserve"> </w:t>
      </w:r>
      <w:r w:rsidRPr="000D7355">
        <w:rPr>
          <w:bCs/>
          <w:lang w:val="pl-PL"/>
        </w:rPr>
        <w:t>sửa đổi, bổ sung</w:t>
      </w:r>
      <w:r>
        <w:rPr>
          <w:bCs/>
          <w:lang w:val="pl-PL"/>
        </w:rPr>
        <w:t>; hủy bỏ</w:t>
      </w:r>
      <w:r w:rsidRPr="000D7355">
        <w:rPr>
          <w:bCs/>
          <w:lang w:val="pl-PL"/>
        </w:rPr>
        <w:t xml:space="preserve"> lĩnh vực </w:t>
      </w:r>
      <w:r>
        <w:rPr>
          <w:bCs/>
          <w:lang w:val="pl-PL"/>
        </w:rPr>
        <w:t xml:space="preserve">bổ trợ tư pháp thuộc phạm vi, </w:t>
      </w:r>
      <w:r w:rsidRPr="000D7355">
        <w:rPr>
          <w:lang w:val="pl-PL"/>
        </w:rPr>
        <w:t xml:space="preserve">chức </w:t>
      </w:r>
      <w:r>
        <w:rPr>
          <w:lang w:val="pl-PL"/>
        </w:rPr>
        <w:t>năng quản lý của Sở Tư pháp</w:t>
      </w:r>
      <w:r w:rsidRPr="000D7355">
        <w:rPr>
          <w:lang w:val="pl-PL"/>
        </w:rPr>
        <w:t xml:space="preserve"> Bắc Ninh</w:t>
      </w:r>
    </w:p>
    <w:p w:rsidR="00F177B9" w:rsidRDefault="00F177B9" w:rsidP="00F177B9">
      <w:pPr>
        <w:adjustRightInd w:val="0"/>
        <w:spacing w:before="120" w:line="340" w:lineRule="exact"/>
        <w:ind w:firstLine="624"/>
        <w:jc w:val="both"/>
      </w:pPr>
      <w:r w:rsidRPr="003D7EB4">
        <w:t xml:space="preserve">Căn cứ Quyết định số </w:t>
      </w:r>
      <w:r>
        <w:t>905</w:t>
      </w:r>
      <w:r w:rsidRPr="003D7EB4">
        <w:t xml:space="preserve">/QĐ-UBND ngày </w:t>
      </w:r>
      <w:r>
        <w:t>22</w:t>
      </w:r>
      <w:r w:rsidRPr="003D7EB4">
        <w:t>/</w:t>
      </w:r>
      <w:r>
        <w:t>7</w:t>
      </w:r>
      <w:r w:rsidRPr="003D7EB4">
        <w:t>/202</w:t>
      </w:r>
      <w:r>
        <w:t>1</w:t>
      </w:r>
      <w:r w:rsidRPr="003D7EB4">
        <w:t xml:space="preserve"> của Chủ tịch UBND tỉnh </w:t>
      </w:r>
      <w:r>
        <w:rPr>
          <w:lang w:val="pl-PL"/>
        </w:rPr>
        <w:t xml:space="preserve">về việc </w:t>
      </w:r>
      <w:r w:rsidRPr="00474221">
        <w:t xml:space="preserve">công bố danh mục </w:t>
      </w:r>
      <w:r w:rsidR="00663C28">
        <w:t>TTHC</w:t>
      </w:r>
      <w:r>
        <w:t xml:space="preserve"> </w:t>
      </w:r>
      <w:r w:rsidRPr="00474221">
        <w:t>mới ban hành; sửa đổi, bổ sung; được thay thế và bãi bỏ thuộc phạm vi chức năng quản lý của Sở Xây dựng tỉnh</w:t>
      </w:r>
      <w:r>
        <w:t>;</w:t>
      </w:r>
    </w:p>
    <w:p w:rsidR="00F177B9" w:rsidRDefault="00F177B9" w:rsidP="00F177B9">
      <w:pPr>
        <w:adjustRightInd w:val="0"/>
        <w:spacing w:before="120" w:line="340" w:lineRule="exact"/>
        <w:ind w:firstLine="624"/>
        <w:jc w:val="both"/>
      </w:pPr>
      <w:r w:rsidRPr="00CA41A2">
        <w:t xml:space="preserve">Căn cứ Quyết định số </w:t>
      </w:r>
      <w:r>
        <w:t>919</w:t>
      </w:r>
      <w:r w:rsidRPr="00CA41A2">
        <w:t xml:space="preserve">/QĐ-UBND ngày </w:t>
      </w:r>
      <w:r>
        <w:t>27</w:t>
      </w:r>
      <w:r w:rsidRPr="00CA41A2">
        <w:t>/</w:t>
      </w:r>
      <w:r>
        <w:t>07</w:t>
      </w:r>
      <w:r w:rsidRPr="00CA41A2">
        <w:t>/202</w:t>
      </w:r>
      <w:r>
        <w:t>1</w:t>
      </w:r>
      <w:r w:rsidRPr="00CA41A2">
        <w:t xml:space="preserve"> của Chủ tịch UBND tỉnh </w:t>
      </w:r>
      <w:r>
        <w:rPr>
          <w:bCs/>
          <w:lang w:val="pl-PL"/>
        </w:rPr>
        <w:t>v</w:t>
      </w:r>
      <w:r w:rsidRPr="004B31F7">
        <w:rPr>
          <w:bCs/>
          <w:lang w:val="pl-PL"/>
        </w:rPr>
        <w:t xml:space="preserve">ề việc </w:t>
      </w:r>
      <w:r w:rsidRPr="004B31F7">
        <w:t xml:space="preserve">công bố danh mục </w:t>
      </w:r>
      <w:r w:rsidR="00663C28">
        <w:t>TTHC</w:t>
      </w:r>
      <w:r w:rsidRPr="004B31F7">
        <w:t xml:space="preserve"> mới ban hành; sửa đổi, bổ sung và bãi bỏ thuộc phạm vi chức năng quản lý của Sở Lao động -T</w:t>
      </w:r>
      <w:r w:rsidR="00663C28">
        <w:t>B</w:t>
      </w:r>
      <w:r w:rsidRPr="004B31F7">
        <w:t xml:space="preserve"> và Xã hội tỉnh</w:t>
      </w:r>
      <w:r>
        <w:t>;</w:t>
      </w:r>
    </w:p>
    <w:p w:rsidR="00F177B9" w:rsidRDefault="00F177B9" w:rsidP="00F177B9">
      <w:pPr>
        <w:adjustRightInd w:val="0"/>
        <w:spacing w:before="120" w:line="340" w:lineRule="exact"/>
        <w:ind w:firstLine="624"/>
        <w:jc w:val="both"/>
        <w:rPr>
          <w:color w:val="000000"/>
        </w:rPr>
      </w:pPr>
      <w:r w:rsidRPr="00665F89">
        <w:t xml:space="preserve">Căn cứ Quyết định số </w:t>
      </w:r>
      <w:r>
        <w:t>930</w:t>
      </w:r>
      <w:r w:rsidRPr="00665F89">
        <w:t xml:space="preserve">/QĐ-UBND ngày </w:t>
      </w:r>
      <w:r>
        <w:t>28</w:t>
      </w:r>
      <w:r w:rsidRPr="00665F89">
        <w:t>/</w:t>
      </w:r>
      <w:r>
        <w:t>07</w:t>
      </w:r>
      <w:r w:rsidRPr="00665F89">
        <w:t>/202</w:t>
      </w:r>
      <w:r>
        <w:t>1</w:t>
      </w:r>
      <w:r w:rsidRPr="00665F89">
        <w:t xml:space="preserve"> của Chủ tịch UBND tỉnh Bắc </w:t>
      </w:r>
      <w:r w:rsidRPr="001A0899">
        <w:t xml:space="preserve">Ninh </w:t>
      </w:r>
      <w:r>
        <w:rPr>
          <w:bCs/>
          <w:color w:val="000000"/>
          <w:lang w:val="pl-PL"/>
        </w:rPr>
        <w:t>v</w:t>
      </w:r>
      <w:r w:rsidRPr="001A0899">
        <w:rPr>
          <w:bCs/>
          <w:color w:val="000000"/>
          <w:lang w:val="pl-PL"/>
        </w:rPr>
        <w:t xml:space="preserve">ề việc </w:t>
      </w:r>
      <w:r w:rsidRPr="001A0899">
        <w:rPr>
          <w:color w:val="000000"/>
        </w:rPr>
        <w:t>công bố thủ tục hành chính mới ban hành, bãi bỏ thuộc phạm vi chức năng quản lý của Sở Giáo dục và Đào tạo tỉnh Bắc Ninh</w:t>
      </w:r>
    </w:p>
    <w:p w:rsidR="00F177B9" w:rsidRDefault="00F177B9" w:rsidP="00A95894">
      <w:pPr>
        <w:adjustRightInd w:val="0"/>
        <w:spacing w:before="120" w:line="340" w:lineRule="exact"/>
        <w:ind w:firstLine="624"/>
        <w:jc w:val="both"/>
        <w:rPr>
          <w:color w:val="000000"/>
        </w:rPr>
      </w:pPr>
      <w:r w:rsidRPr="00665F89">
        <w:t xml:space="preserve">Căn cứ Quyết định số </w:t>
      </w:r>
      <w:r>
        <w:t>1217</w:t>
      </w:r>
      <w:r w:rsidRPr="00665F89">
        <w:t xml:space="preserve">/QĐ-UBND ngày </w:t>
      </w:r>
      <w:r>
        <w:t>05</w:t>
      </w:r>
      <w:r w:rsidRPr="00665F89">
        <w:t>/</w:t>
      </w:r>
      <w:r>
        <w:t>10</w:t>
      </w:r>
      <w:r w:rsidRPr="00665F89">
        <w:t>/202</w:t>
      </w:r>
      <w:r>
        <w:t>1</w:t>
      </w:r>
      <w:r w:rsidRPr="00665F89">
        <w:t xml:space="preserve"> của Chủ tịch UBND tỉnh Bắc </w:t>
      </w:r>
      <w:r w:rsidRPr="001A0899">
        <w:t xml:space="preserve">Ninh </w:t>
      </w:r>
      <w:r>
        <w:rPr>
          <w:bCs/>
          <w:color w:val="000000"/>
          <w:lang w:val="pl-PL"/>
        </w:rPr>
        <w:t>v</w:t>
      </w:r>
      <w:r w:rsidRPr="001A0899">
        <w:rPr>
          <w:bCs/>
          <w:color w:val="000000"/>
          <w:lang w:val="pl-PL"/>
        </w:rPr>
        <w:t xml:space="preserve">ề việc </w:t>
      </w:r>
      <w:r w:rsidRPr="001A0899">
        <w:rPr>
          <w:color w:val="000000"/>
        </w:rPr>
        <w:t xml:space="preserve">công bố </w:t>
      </w:r>
      <w:r>
        <w:rPr>
          <w:color w:val="000000"/>
        </w:rPr>
        <w:t xml:space="preserve">danh mục </w:t>
      </w:r>
      <w:r w:rsidRPr="001A0899">
        <w:rPr>
          <w:color w:val="000000"/>
        </w:rPr>
        <w:t xml:space="preserve">thủ tục hành chính </w:t>
      </w:r>
      <w:r>
        <w:rPr>
          <w:color w:val="000000"/>
        </w:rPr>
        <w:t xml:space="preserve">chuẩn hóa </w:t>
      </w:r>
      <w:r w:rsidRPr="001A0899">
        <w:rPr>
          <w:color w:val="000000"/>
        </w:rPr>
        <w:t>thuộc phạm vi chức năng quản lý của Sở Giáo dục và Đào tạo tỉnh Bắc Ninh</w:t>
      </w:r>
      <w:r>
        <w:rPr>
          <w:color w:val="000000"/>
        </w:rPr>
        <w:t>;</w:t>
      </w:r>
    </w:p>
    <w:p w:rsidR="00F177B9" w:rsidRDefault="00F177B9" w:rsidP="00F177B9">
      <w:pPr>
        <w:adjustRightInd w:val="0"/>
        <w:spacing w:before="120" w:line="340" w:lineRule="exact"/>
        <w:ind w:firstLine="624"/>
        <w:jc w:val="both"/>
        <w:rPr>
          <w:bCs/>
          <w:color w:val="000000"/>
          <w:lang w:val="pl-PL"/>
        </w:rPr>
      </w:pPr>
      <w:r w:rsidRPr="00665F89">
        <w:t xml:space="preserve">Căn cứ Quyết định số </w:t>
      </w:r>
      <w:r>
        <w:t>1396</w:t>
      </w:r>
      <w:r w:rsidRPr="00665F89">
        <w:t xml:space="preserve">/QĐ-UBND ngày </w:t>
      </w:r>
      <w:r>
        <w:t>08</w:t>
      </w:r>
      <w:r w:rsidRPr="00665F89">
        <w:t>/</w:t>
      </w:r>
      <w:r>
        <w:t>11</w:t>
      </w:r>
      <w:r w:rsidRPr="00665F89">
        <w:t>/202</w:t>
      </w:r>
      <w:r>
        <w:t>1</w:t>
      </w:r>
      <w:r w:rsidRPr="00665F89">
        <w:t xml:space="preserve"> của Chủ tịch UBND tỉnh Bắc </w:t>
      </w:r>
      <w:r w:rsidRPr="001A0899">
        <w:t xml:space="preserve">Ninh </w:t>
      </w:r>
      <w:r>
        <w:rPr>
          <w:bCs/>
          <w:color w:val="000000"/>
          <w:lang w:val="pl-PL"/>
        </w:rPr>
        <w:t>v</w:t>
      </w:r>
      <w:r w:rsidRPr="001A0899">
        <w:rPr>
          <w:bCs/>
          <w:color w:val="000000"/>
          <w:lang w:val="pl-PL"/>
        </w:rPr>
        <w:t xml:space="preserve">ề việc </w:t>
      </w:r>
      <w:r w:rsidRPr="00964BB0">
        <w:rPr>
          <w:bCs/>
          <w:color w:val="000000"/>
          <w:lang w:val="pl-PL"/>
        </w:rPr>
        <w:t>công bố danh mục thủ tục hành chính mới ban hành, thay thế và sửa đổi, bổ sung trong lĩnh vực đất đai</w:t>
      </w:r>
      <w:r>
        <w:rPr>
          <w:bCs/>
          <w:color w:val="000000"/>
          <w:lang w:val="pl-PL"/>
        </w:rPr>
        <w:t>, lĩnh vực môi trường thuộc</w:t>
      </w:r>
      <w:r w:rsidRPr="00964BB0">
        <w:rPr>
          <w:bCs/>
          <w:color w:val="000000"/>
          <w:lang w:val="pl-PL"/>
        </w:rPr>
        <w:t xml:space="preserve"> chức năng quản lý của Sở Tài nguyên và Môi trường tỉnh Bắc Ninh</w:t>
      </w:r>
      <w:r>
        <w:rPr>
          <w:bCs/>
          <w:color w:val="000000"/>
          <w:lang w:val="pl-PL"/>
        </w:rPr>
        <w:t>;</w:t>
      </w:r>
    </w:p>
    <w:p w:rsidR="00F177B9" w:rsidRPr="00964BB0" w:rsidRDefault="00F177B9" w:rsidP="00F177B9">
      <w:pPr>
        <w:adjustRightInd w:val="0"/>
        <w:spacing w:before="120" w:line="340" w:lineRule="exact"/>
        <w:ind w:firstLine="624"/>
        <w:jc w:val="both"/>
      </w:pPr>
      <w:r w:rsidRPr="00665F89">
        <w:t xml:space="preserve">Căn cứ Quyết định số </w:t>
      </w:r>
      <w:r>
        <w:t>272</w:t>
      </w:r>
      <w:r w:rsidRPr="00665F89">
        <w:t xml:space="preserve">/QĐ-UBND ngày </w:t>
      </w:r>
      <w:r>
        <w:t>18</w:t>
      </w:r>
      <w:r w:rsidRPr="00665F89">
        <w:t>/</w:t>
      </w:r>
      <w:r>
        <w:t>3</w:t>
      </w:r>
      <w:r w:rsidRPr="00665F89">
        <w:t>/202</w:t>
      </w:r>
      <w:r>
        <w:t xml:space="preserve">2 </w:t>
      </w:r>
      <w:r w:rsidRPr="00665F89">
        <w:t xml:space="preserve">của Chủ tịch UBND tỉnh Bắc </w:t>
      </w:r>
      <w:r w:rsidRPr="001A0899">
        <w:t xml:space="preserve">Ninh </w:t>
      </w:r>
      <w:r>
        <w:t>về việc Công bố danh mục thủ tục hành chính mới ban hành, thay thế và bãi bỏ trong lĩnh vực môi trường thuộc phạm vi chức năng quản lý của Sở Tài nguyên và Môi trường tỉnh Bắc Ninh;</w:t>
      </w:r>
    </w:p>
    <w:p w:rsidR="00F177B9" w:rsidRDefault="00F177B9" w:rsidP="00F177B9">
      <w:pPr>
        <w:adjustRightInd w:val="0"/>
        <w:spacing w:before="120" w:line="340" w:lineRule="exact"/>
        <w:ind w:firstLine="624"/>
        <w:jc w:val="both"/>
        <w:rPr>
          <w:color w:val="000000"/>
        </w:rPr>
      </w:pPr>
      <w:r w:rsidRPr="00665F89">
        <w:t xml:space="preserve">Căn cứ Quyết định số </w:t>
      </w:r>
      <w:r>
        <w:t>443</w:t>
      </w:r>
      <w:r w:rsidRPr="00665F89">
        <w:t xml:space="preserve">/QĐ-UBND ngày </w:t>
      </w:r>
      <w:r>
        <w:t>12</w:t>
      </w:r>
      <w:r w:rsidRPr="00665F89">
        <w:t>/</w:t>
      </w:r>
      <w:r>
        <w:t>5</w:t>
      </w:r>
      <w:r w:rsidRPr="00665F89">
        <w:t>/202</w:t>
      </w:r>
      <w:r>
        <w:t xml:space="preserve">2 </w:t>
      </w:r>
      <w:r w:rsidRPr="00665F89">
        <w:t xml:space="preserve">của Chủ tịch UBND tỉnh Bắc </w:t>
      </w:r>
      <w:r w:rsidRPr="001A0899">
        <w:t xml:space="preserve">Ninh </w:t>
      </w:r>
      <w:r>
        <w:t xml:space="preserve">về việc </w:t>
      </w:r>
      <w:r>
        <w:rPr>
          <w:color w:val="000000"/>
          <w:lang w:val="pt-BR"/>
        </w:rPr>
        <w:t>c</w:t>
      </w:r>
      <w:r w:rsidRPr="000725A4">
        <w:rPr>
          <w:color w:val="000000"/>
          <w:lang w:val="pt-BR"/>
        </w:rPr>
        <w:t>ông bố danh mục thủ tục hành chính mới ban hành và bãi bỏ</w:t>
      </w:r>
      <w:r>
        <w:rPr>
          <w:color w:val="000000"/>
          <w:lang w:val="pt-BR"/>
        </w:rPr>
        <w:t xml:space="preserve"> </w:t>
      </w:r>
      <w:r w:rsidRPr="000725A4">
        <w:rPr>
          <w:color w:val="000000"/>
          <w:lang w:val="pt-BR"/>
        </w:rPr>
        <w:t>trong lĩnh vực giáo dục nghề nghiệp t</w:t>
      </w:r>
      <w:r>
        <w:rPr>
          <w:color w:val="000000"/>
          <w:lang w:val="pt-BR"/>
        </w:rPr>
        <w:t xml:space="preserve">huộc phạm vi chức năng quản lý </w:t>
      </w:r>
      <w:r w:rsidRPr="000725A4">
        <w:rPr>
          <w:color w:val="000000"/>
          <w:lang w:val="pt-BR"/>
        </w:rPr>
        <w:t>của Sở Lao động, Thương binh và Xã hội tỉnh Bắc Ninh</w:t>
      </w:r>
      <w:r>
        <w:rPr>
          <w:color w:val="000000"/>
          <w:lang w:val="pl-PL"/>
        </w:rPr>
        <w:t>;</w:t>
      </w:r>
    </w:p>
    <w:p w:rsidR="00663C28" w:rsidRDefault="00F177B9" w:rsidP="00F177B9">
      <w:pPr>
        <w:adjustRightInd w:val="0"/>
        <w:spacing w:before="120" w:line="340" w:lineRule="exact"/>
        <w:ind w:firstLine="624"/>
        <w:jc w:val="both"/>
        <w:rPr>
          <w:color w:val="000000"/>
          <w:lang w:val="pl-PL"/>
        </w:rPr>
      </w:pPr>
      <w:r w:rsidRPr="00665F89">
        <w:t xml:space="preserve">Căn cứ Quyết định số </w:t>
      </w:r>
      <w:r>
        <w:t>459</w:t>
      </w:r>
      <w:r w:rsidRPr="00665F89">
        <w:t xml:space="preserve">/QĐ-UBND ngày </w:t>
      </w:r>
      <w:r>
        <w:t>19</w:t>
      </w:r>
      <w:r w:rsidRPr="00665F89">
        <w:t>/</w:t>
      </w:r>
      <w:r>
        <w:t>5</w:t>
      </w:r>
      <w:r w:rsidRPr="00665F89">
        <w:t>/202</w:t>
      </w:r>
      <w:r>
        <w:t>2</w:t>
      </w:r>
      <w:r w:rsidRPr="00665F89">
        <w:t xml:space="preserve"> của Chủ tịch UBND tỉnh </w:t>
      </w:r>
      <w:r>
        <w:rPr>
          <w:color w:val="000000"/>
          <w:lang w:val="pl-PL"/>
        </w:rPr>
        <w:t>v</w:t>
      </w:r>
      <w:r w:rsidRPr="00723039">
        <w:rPr>
          <w:color w:val="000000"/>
          <w:lang w:val="pl-PL"/>
        </w:rPr>
        <w:t xml:space="preserve">ề việc công bố danh mục </w:t>
      </w:r>
      <w:r w:rsidR="00663C28">
        <w:rPr>
          <w:color w:val="000000"/>
          <w:lang w:val="pl-PL"/>
        </w:rPr>
        <w:t>TTHC</w:t>
      </w:r>
      <w:r w:rsidRPr="00723039">
        <w:rPr>
          <w:color w:val="000000"/>
          <w:lang w:val="pl-PL"/>
        </w:rPr>
        <w:t xml:space="preserve"> được thay thế lĩnh vực Giáo dục trung học thuộc phạm vi chức năng quản lý của Sở Giáo dục và Đ</w:t>
      </w:r>
      <w:r w:rsidR="00663C28">
        <w:rPr>
          <w:color w:val="000000"/>
          <w:lang w:val="pl-PL"/>
        </w:rPr>
        <w:t>T</w:t>
      </w:r>
      <w:r w:rsidRPr="00723039">
        <w:rPr>
          <w:color w:val="000000"/>
          <w:lang w:val="pl-PL"/>
        </w:rPr>
        <w:t xml:space="preserve"> tỉnh</w:t>
      </w:r>
      <w:r w:rsidR="00663C28">
        <w:rPr>
          <w:color w:val="000000"/>
          <w:lang w:val="pl-PL"/>
        </w:rPr>
        <w:t>;</w:t>
      </w:r>
    </w:p>
    <w:p w:rsidR="00F177B9" w:rsidRPr="00160A75" w:rsidRDefault="00F177B9" w:rsidP="00F177B9">
      <w:pPr>
        <w:adjustRightInd w:val="0"/>
        <w:spacing w:before="120" w:line="340" w:lineRule="exact"/>
        <w:ind w:firstLine="624"/>
        <w:jc w:val="both"/>
        <w:rPr>
          <w:color w:val="000000"/>
          <w:lang w:val="pl-PL"/>
        </w:rPr>
      </w:pPr>
      <w:r w:rsidRPr="00665F89">
        <w:t xml:space="preserve">Căn cứ Quyết định số </w:t>
      </w:r>
      <w:r>
        <w:t>809</w:t>
      </w:r>
      <w:r w:rsidRPr="00665F89">
        <w:t xml:space="preserve">/QĐ-UBND ngày </w:t>
      </w:r>
      <w:r>
        <w:t>17</w:t>
      </w:r>
      <w:r w:rsidRPr="00665F89">
        <w:t>/</w:t>
      </w:r>
      <w:r>
        <w:t>8</w:t>
      </w:r>
      <w:r w:rsidRPr="00665F89">
        <w:t>/202</w:t>
      </w:r>
      <w:r>
        <w:t>2</w:t>
      </w:r>
      <w:r w:rsidRPr="00665F89">
        <w:t xml:space="preserve"> của Chủ tịch UBND tỉnh </w:t>
      </w:r>
      <w:r>
        <w:rPr>
          <w:color w:val="000000"/>
          <w:lang w:val="pl-PL"/>
        </w:rPr>
        <w:t>v</w:t>
      </w:r>
      <w:r w:rsidRPr="00723039">
        <w:rPr>
          <w:color w:val="000000"/>
          <w:lang w:val="pl-PL"/>
        </w:rPr>
        <w:t xml:space="preserve">ề </w:t>
      </w:r>
      <w:r w:rsidRPr="00C606CD">
        <w:rPr>
          <w:color w:val="000000"/>
          <w:lang w:val="pl-PL"/>
        </w:rPr>
        <w:t>việc</w:t>
      </w:r>
      <w:r w:rsidRPr="00C606CD">
        <w:rPr>
          <w:bCs/>
          <w:lang w:val="pl-PL"/>
        </w:rPr>
        <w:t xml:space="preserve"> </w:t>
      </w:r>
      <w:r w:rsidRPr="00C606CD">
        <w:rPr>
          <w:lang w:val="pt-BR"/>
        </w:rPr>
        <w:t xml:space="preserve">công bố danh mục </w:t>
      </w:r>
      <w:r w:rsidR="00663C28">
        <w:rPr>
          <w:lang w:val="pt-BR"/>
        </w:rPr>
        <w:t>TTHC</w:t>
      </w:r>
      <w:r w:rsidRPr="00C606CD">
        <w:rPr>
          <w:lang w:val="pt-BR"/>
        </w:rPr>
        <w:t xml:space="preserve"> côn</w:t>
      </w:r>
      <w:r>
        <w:rPr>
          <w:lang w:val="pt-BR"/>
        </w:rPr>
        <w:t xml:space="preserve">g bố mới; </w:t>
      </w:r>
      <w:r w:rsidRPr="00C606CD">
        <w:rPr>
          <w:lang w:val="pt-BR"/>
        </w:rPr>
        <w:t>sửa đổi, bổ sung và bãi bỏ thuộc chức năng quản lý của Sở Lao động, T</w:t>
      </w:r>
      <w:r w:rsidR="00663C28">
        <w:rPr>
          <w:lang w:val="pt-BR"/>
        </w:rPr>
        <w:t>B</w:t>
      </w:r>
      <w:r w:rsidRPr="00C606CD">
        <w:rPr>
          <w:lang w:val="pt-BR"/>
        </w:rPr>
        <w:t xml:space="preserve"> và Xã hội tỉnh Bắc Ninh</w:t>
      </w:r>
      <w:r>
        <w:rPr>
          <w:lang w:val="pt-BR"/>
        </w:rPr>
        <w:t>;</w:t>
      </w:r>
    </w:p>
    <w:p w:rsidR="00F177B9" w:rsidRPr="000E71CE" w:rsidRDefault="00F177B9" w:rsidP="00F177B9">
      <w:pPr>
        <w:adjustRightInd w:val="0"/>
        <w:spacing w:before="120" w:line="340" w:lineRule="exact"/>
        <w:ind w:firstLine="624"/>
        <w:jc w:val="both"/>
        <w:rPr>
          <w:color w:val="000000"/>
          <w:lang w:val="pl-PL"/>
        </w:rPr>
      </w:pPr>
      <w:r w:rsidRPr="00665F89">
        <w:t xml:space="preserve">Căn cứ Quyết định số </w:t>
      </w:r>
      <w:r>
        <w:t>877</w:t>
      </w:r>
      <w:r w:rsidRPr="00665F89">
        <w:t xml:space="preserve">/QĐ-UBND ngày </w:t>
      </w:r>
      <w:r>
        <w:t>05</w:t>
      </w:r>
      <w:r w:rsidRPr="00665F89">
        <w:t>/</w:t>
      </w:r>
      <w:r>
        <w:t>9</w:t>
      </w:r>
      <w:r w:rsidRPr="00665F89">
        <w:t>/202</w:t>
      </w:r>
      <w:r>
        <w:t>2</w:t>
      </w:r>
      <w:r w:rsidRPr="00665F89">
        <w:t xml:space="preserve"> của Chủ tịch UBND tỉnh </w:t>
      </w:r>
      <w:r>
        <w:t xml:space="preserve">về việc </w:t>
      </w:r>
      <w:r>
        <w:rPr>
          <w:lang w:val="pt-BR"/>
        </w:rPr>
        <w:t>c</w:t>
      </w:r>
      <w:r w:rsidRPr="00160A75">
        <w:rPr>
          <w:lang w:val="pt-BR"/>
        </w:rPr>
        <w:t xml:space="preserve">ông bố danh mục </w:t>
      </w:r>
      <w:r w:rsidR="00663C28">
        <w:rPr>
          <w:lang w:val="pt-BR"/>
        </w:rPr>
        <w:t>TTHC</w:t>
      </w:r>
      <w:r w:rsidRPr="00160A75">
        <w:rPr>
          <w:lang w:val="pt-BR"/>
        </w:rPr>
        <w:t xml:space="preserve"> công bố mới và bãi bỏ</w:t>
      </w:r>
      <w:r>
        <w:rPr>
          <w:lang w:val="pt-BR"/>
        </w:rPr>
        <w:t xml:space="preserve"> </w:t>
      </w:r>
      <w:r w:rsidRPr="00160A75">
        <w:rPr>
          <w:lang w:val="pt-BR"/>
        </w:rPr>
        <w:t>lĩnh vực người có công thuộc chức năng quản lý</w:t>
      </w:r>
      <w:r w:rsidRPr="00160A75">
        <w:rPr>
          <w:lang w:val="pl-PL"/>
        </w:rPr>
        <w:t xml:space="preserve"> của </w:t>
      </w:r>
      <w:r w:rsidRPr="00160A75">
        <w:rPr>
          <w:lang w:val="pt-BR"/>
        </w:rPr>
        <w:t>Sở Lao động, T</w:t>
      </w:r>
      <w:r w:rsidR="00663C28">
        <w:rPr>
          <w:lang w:val="pt-BR"/>
        </w:rPr>
        <w:t>B</w:t>
      </w:r>
      <w:r w:rsidRPr="00160A75">
        <w:rPr>
          <w:lang w:val="pt-BR"/>
        </w:rPr>
        <w:t xml:space="preserve"> và Xã hội tỉnh</w:t>
      </w:r>
      <w:r>
        <w:rPr>
          <w:lang w:val="pt-BR"/>
        </w:rPr>
        <w:t>;</w:t>
      </w:r>
    </w:p>
    <w:p w:rsidR="00F177B9" w:rsidRPr="007F4B9C" w:rsidRDefault="00F177B9" w:rsidP="00F177B9">
      <w:pPr>
        <w:adjustRightInd w:val="0"/>
        <w:spacing w:before="120" w:line="340" w:lineRule="exact"/>
        <w:ind w:firstLine="624"/>
        <w:jc w:val="both"/>
      </w:pPr>
      <w:r w:rsidRPr="00665F89">
        <w:t xml:space="preserve">Căn cứ Quyết định số </w:t>
      </w:r>
      <w:r>
        <w:t>931</w:t>
      </w:r>
      <w:r w:rsidRPr="00665F89">
        <w:t xml:space="preserve">/QĐ-UBND ngày </w:t>
      </w:r>
      <w:r>
        <w:t>21</w:t>
      </w:r>
      <w:r w:rsidRPr="00665F89">
        <w:t>/</w:t>
      </w:r>
      <w:r>
        <w:t>9</w:t>
      </w:r>
      <w:r w:rsidRPr="00665F89">
        <w:t>/202</w:t>
      </w:r>
      <w:r>
        <w:t>2</w:t>
      </w:r>
      <w:r w:rsidRPr="00665F89">
        <w:t xml:space="preserve"> của Chủ tịch UBND tỉnh </w:t>
      </w:r>
      <w:r>
        <w:t xml:space="preserve">về việc công bố </w:t>
      </w:r>
      <w:r w:rsidR="00663C28">
        <w:t>TTHC</w:t>
      </w:r>
      <w:r>
        <w:t xml:space="preserve"> đặc thù hỗ trợ về phát triển nông nghiệp, </w:t>
      </w:r>
      <w:r>
        <w:lastRenderedPageBreak/>
        <w:t>Chương trình OCOP và ngành nghề nông thôn thuộc chức năng quản lý của Sở Nông nghiệp và Phát triển nông thôn áp dụng trên địa bàn tỉnh Bắc Ninh</w:t>
      </w:r>
      <w:r>
        <w:rPr>
          <w:lang w:val="pt-BR"/>
        </w:rPr>
        <w:t>;</w:t>
      </w:r>
    </w:p>
    <w:p w:rsidR="00F177B9" w:rsidRPr="002F2304" w:rsidRDefault="00F177B9" w:rsidP="00F177B9">
      <w:pPr>
        <w:adjustRightInd w:val="0"/>
        <w:spacing w:before="120" w:line="340" w:lineRule="exact"/>
        <w:ind w:firstLine="624"/>
        <w:jc w:val="both"/>
        <w:rPr>
          <w:lang w:val="pl-PL"/>
        </w:rPr>
      </w:pPr>
      <w:r w:rsidRPr="002F2304">
        <w:t>Căn cứ Kế hoạch số 18/KH-UBND ngày 15/02/2022 về kiểm soát thủ tục hành chính và thực hiện cơ chế một cửa, một cửa liên thông trong giải quyết thủ tục hành chính trên địa bàn huyện Gia Bình năm 2022;</w:t>
      </w:r>
    </w:p>
    <w:p w:rsidR="00F177B9" w:rsidRPr="00906B80" w:rsidRDefault="00F177B9" w:rsidP="00F177B9">
      <w:pPr>
        <w:adjustRightInd w:val="0"/>
        <w:spacing w:before="120" w:line="340" w:lineRule="exact"/>
        <w:ind w:firstLine="624"/>
        <w:jc w:val="both"/>
        <w:rPr>
          <w:lang w:val="pl-PL"/>
        </w:rPr>
      </w:pPr>
      <w:r w:rsidRPr="00906B80">
        <w:rPr>
          <w:lang w:val="pl-PL"/>
        </w:rPr>
        <w:t>Xét đề nghị của Trung tâm Hành chính công huyện tại công văn số</w:t>
      </w:r>
      <w:r w:rsidR="00A95894" w:rsidRPr="00906B80">
        <w:rPr>
          <w:lang w:val="pl-PL"/>
        </w:rPr>
        <w:t xml:space="preserve"> 36</w:t>
      </w:r>
      <w:r w:rsidRPr="00906B80">
        <w:rPr>
          <w:lang w:val="pl-PL"/>
        </w:rPr>
        <w:t xml:space="preserve">/CV-TTHCC ngày </w:t>
      </w:r>
      <w:r w:rsidR="00A95894" w:rsidRPr="00906B80">
        <w:rPr>
          <w:lang w:val="pl-PL"/>
        </w:rPr>
        <w:t>26</w:t>
      </w:r>
      <w:r w:rsidRPr="00906B80">
        <w:rPr>
          <w:lang w:val="pl-PL"/>
        </w:rPr>
        <w:t xml:space="preserve">/10/2022 về việc </w:t>
      </w:r>
      <w:r w:rsidRPr="00906B80">
        <w:t xml:space="preserve">đề nghị công bố Bộ </w:t>
      </w:r>
      <w:r w:rsidRPr="00906B80">
        <w:rPr>
          <w:spacing w:val="-6"/>
          <w:lang w:val="pl-PL"/>
        </w:rPr>
        <w:t xml:space="preserve">danh mục </w:t>
      </w:r>
      <w:r w:rsidRPr="00906B80">
        <w:rPr>
          <w:lang w:val="pl-PL"/>
        </w:rPr>
        <w:t>thủ tục hành chính được áp dụng thực hiện tại Trung tâm Hành chính công huyện Gia Bình.</w:t>
      </w:r>
    </w:p>
    <w:p w:rsidR="00F177B9" w:rsidRPr="00FE369B" w:rsidRDefault="00F177B9" w:rsidP="00F177B9">
      <w:pPr>
        <w:adjustRightInd w:val="0"/>
        <w:spacing w:before="120" w:line="340" w:lineRule="exact"/>
        <w:ind w:firstLine="624"/>
        <w:jc w:val="both"/>
        <w:rPr>
          <w:lang w:val="pl-PL"/>
        </w:rPr>
      </w:pPr>
      <w:r w:rsidRPr="00906B80">
        <w:rPr>
          <w:b/>
          <w:lang w:val="pl-PL"/>
        </w:rPr>
        <w:t>1.</w:t>
      </w:r>
      <w:r w:rsidRPr="00906B80">
        <w:rPr>
          <w:lang w:val="pl-PL"/>
        </w:rPr>
        <w:t xml:space="preserve"> UBND huyện Gia Bình thông báo danh mục bộ thủ tục hành chính</w:t>
      </w:r>
      <w:r w:rsidRPr="00FE369B">
        <w:rPr>
          <w:lang w:val="pl-PL"/>
        </w:rPr>
        <w:t xml:space="preserve"> được áp dụng thực hiện tại Trung tâm Hành chính công huyện với tổng số 288 thủ tục của 14 cơ quan, đơn vị có T</w:t>
      </w:r>
      <w:r w:rsidR="00A95894">
        <w:rPr>
          <w:lang w:val="pl-PL"/>
        </w:rPr>
        <w:t>THC trên địa bàn huyện Gia Bình, như sau:</w:t>
      </w:r>
    </w:p>
    <w:p w:rsidR="00F177B9" w:rsidRDefault="00F177B9" w:rsidP="00F177B9">
      <w:pPr>
        <w:adjustRightInd w:val="0"/>
        <w:spacing w:before="120" w:line="340" w:lineRule="exact"/>
        <w:ind w:firstLine="624"/>
        <w:jc w:val="both"/>
        <w:rPr>
          <w:lang w:val="pl-PL"/>
        </w:rPr>
      </w:pPr>
      <w:r>
        <w:rPr>
          <w:lang w:val="pl-PL"/>
        </w:rPr>
        <w:t>- TTHC thuộc cơ quan khối QLNN: 243 thủ tục;</w:t>
      </w:r>
    </w:p>
    <w:p w:rsidR="00F177B9" w:rsidRDefault="00F177B9" w:rsidP="00F177B9">
      <w:pPr>
        <w:adjustRightInd w:val="0"/>
        <w:spacing w:before="120" w:line="340" w:lineRule="exact"/>
        <w:ind w:firstLine="624"/>
        <w:jc w:val="both"/>
        <w:rPr>
          <w:lang w:val="pl-PL"/>
        </w:rPr>
      </w:pPr>
      <w:r>
        <w:rPr>
          <w:lang w:val="pl-PL"/>
        </w:rPr>
        <w:t>- TTHC thuộc cơ quan, ngành dọc: 39 thủ tục;</w:t>
      </w:r>
    </w:p>
    <w:p w:rsidR="00F177B9" w:rsidRDefault="00F177B9" w:rsidP="00F177B9">
      <w:pPr>
        <w:adjustRightInd w:val="0"/>
        <w:spacing w:before="120" w:line="340" w:lineRule="exact"/>
        <w:ind w:firstLine="624"/>
        <w:jc w:val="both"/>
        <w:rPr>
          <w:lang w:val="pl-PL"/>
        </w:rPr>
      </w:pPr>
      <w:r>
        <w:rPr>
          <w:lang w:val="pl-PL"/>
        </w:rPr>
        <w:t xml:space="preserve">- TTHC thuộc cơ quan Ban ATTP tỉnh: 06 thủ tục. </w:t>
      </w:r>
    </w:p>
    <w:p w:rsidR="00F177B9" w:rsidRPr="002B7512" w:rsidRDefault="00F177B9" w:rsidP="00F177B9">
      <w:pPr>
        <w:adjustRightInd w:val="0"/>
        <w:spacing w:before="120" w:line="340" w:lineRule="exact"/>
        <w:ind w:firstLine="624"/>
        <w:jc w:val="both"/>
        <w:rPr>
          <w:lang w:val="pl-PL"/>
        </w:rPr>
      </w:pPr>
      <w:r w:rsidRPr="00A95894">
        <w:rPr>
          <w:b/>
          <w:lang w:val="pl-PL"/>
        </w:rPr>
        <w:t>2.</w:t>
      </w:r>
      <w:r>
        <w:rPr>
          <w:lang w:val="pl-PL"/>
        </w:rPr>
        <w:t xml:space="preserve"> Số TTHC được áp dụng thực hiện giải quyết</w:t>
      </w:r>
      <w:r w:rsidR="00A95894">
        <w:rPr>
          <w:lang w:val="pl-PL"/>
        </w:rPr>
        <w:t xml:space="preserve"> </w:t>
      </w:r>
      <w:r>
        <w:rPr>
          <w:lang w:val="pl-PL"/>
        </w:rPr>
        <w:t>‘‘5 tại chỗ” của các cơ quan, đơn vị đang thực hiện tại Trung tâm Hành chính công huyện Gia Bình là 50 thủ tục</w:t>
      </w:r>
      <w:r w:rsidR="00A95894">
        <w:rPr>
          <w:lang w:val="pl-PL"/>
        </w:rPr>
        <w:t xml:space="preserve"> hành chính</w:t>
      </w:r>
      <w:r>
        <w:rPr>
          <w:lang w:val="pl-PL"/>
        </w:rPr>
        <w:t>.</w:t>
      </w:r>
    </w:p>
    <w:p w:rsidR="00F177B9" w:rsidRPr="002B7512" w:rsidRDefault="00F177B9" w:rsidP="00F177B9">
      <w:pPr>
        <w:adjustRightInd w:val="0"/>
        <w:spacing w:before="120" w:line="340" w:lineRule="exact"/>
        <w:jc w:val="center"/>
        <w:rPr>
          <w:i/>
          <w:lang w:val="pl-PL"/>
        </w:rPr>
      </w:pPr>
      <w:r w:rsidRPr="002B7512">
        <w:rPr>
          <w:i/>
          <w:lang w:val="pl-PL"/>
        </w:rPr>
        <w:t xml:space="preserve">(Có </w:t>
      </w:r>
      <w:r w:rsidR="00A95894">
        <w:rPr>
          <w:i/>
          <w:lang w:val="pl-PL"/>
        </w:rPr>
        <w:t>biểu số 01,02 đính kèm</w:t>
      </w:r>
      <w:r w:rsidRPr="002B7512">
        <w:rPr>
          <w:i/>
          <w:lang w:val="pl-PL"/>
        </w:rPr>
        <w:t>)</w:t>
      </w:r>
    </w:p>
    <w:p w:rsidR="00106B50" w:rsidRDefault="00F177B9" w:rsidP="00F177B9">
      <w:pPr>
        <w:adjustRightInd w:val="0"/>
        <w:spacing w:before="120" w:line="340" w:lineRule="exact"/>
        <w:ind w:firstLine="624"/>
        <w:jc w:val="both"/>
        <w:rPr>
          <w:lang w:val="pl-PL"/>
        </w:rPr>
      </w:pPr>
      <w:r>
        <w:rPr>
          <w:lang w:val="pl-PL"/>
        </w:rPr>
        <w:t xml:space="preserve">3. </w:t>
      </w:r>
      <w:r w:rsidRPr="002B7512">
        <w:rPr>
          <w:lang w:val="pl-PL"/>
        </w:rPr>
        <w:t xml:space="preserve">Thông báo này được thực hiện kể từ ngày ký và thay </w:t>
      </w:r>
      <w:r w:rsidR="00106B50">
        <w:rPr>
          <w:lang w:val="pl-PL"/>
        </w:rPr>
        <w:t xml:space="preserve">các </w:t>
      </w:r>
      <w:r w:rsidRPr="002B7512">
        <w:rPr>
          <w:lang w:val="pl-PL"/>
        </w:rPr>
        <w:t>Thông báo</w:t>
      </w:r>
      <w:r w:rsidR="00106B50">
        <w:rPr>
          <w:lang w:val="pl-PL"/>
        </w:rPr>
        <w:t xml:space="preserve"> trước đây.</w:t>
      </w:r>
    </w:p>
    <w:p w:rsidR="00F177B9" w:rsidRPr="002B7512" w:rsidRDefault="00F177B9" w:rsidP="00F177B9">
      <w:pPr>
        <w:adjustRightInd w:val="0"/>
        <w:spacing w:before="120" w:line="340" w:lineRule="exact"/>
        <w:ind w:firstLine="624"/>
        <w:jc w:val="both"/>
        <w:rPr>
          <w:lang w:val="pl-PL"/>
        </w:rPr>
      </w:pPr>
      <w:r>
        <w:rPr>
          <w:lang w:val="pl-PL"/>
        </w:rPr>
        <w:t xml:space="preserve">4. Giao Trung tâm Hành chính công huyện phối hợp với các cơ quan, đơn vị có TTHC đang giải quyết tại Trung tâm Hành chính công </w:t>
      </w:r>
      <w:r w:rsidR="00106B50">
        <w:rPr>
          <w:lang w:val="pl-PL"/>
        </w:rPr>
        <w:t xml:space="preserve">huyện </w:t>
      </w:r>
      <w:r>
        <w:rPr>
          <w:lang w:val="pl-PL"/>
        </w:rPr>
        <w:t>thực hiện công khai, niêm yết đầy đủ theo quy định.</w:t>
      </w:r>
    </w:p>
    <w:p w:rsidR="00F177B9" w:rsidRPr="002B7512" w:rsidRDefault="00F177B9" w:rsidP="00F177B9">
      <w:pPr>
        <w:adjustRightInd w:val="0"/>
        <w:spacing w:before="120" w:line="340" w:lineRule="exact"/>
        <w:ind w:firstLine="624"/>
        <w:jc w:val="both"/>
        <w:rPr>
          <w:lang w:val="pl-PL"/>
        </w:rPr>
      </w:pPr>
      <w:r w:rsidRPr="002B7512">
        <w:rPr>
          <w:lang w:val="pl-PL"/>
        </w:rPr>
        <w:t>UBND huyện Gia Bình thông báo các cơ quan,</w:t>
      </w:r>
      <w:r>
        <w:rPr>
          <w:lang w:val="pl-PL"/>
        </w:rPr>
        <w:t xml:space="preserve"> đơn vị,</w:t>
      </w:r>
      <w:r w:rsidRPr="002B7512">
        <w:rPr>
          <w:lang w:val="pl-PL"/>
        </w:rPr>
        <w:t xml:space="preserve"> </w:t>
      </w:r>
      <w:r>
        <w:rPr>
          <w:lang w:val="pl-PL"/>
        </w:rPr>
        <w:t>các tổ chức, cá nhân biết để</w:t>
      </w:r>
      <w:r w:rsidRPr="002B7512">
        <w:rPr>
          <w:lang w:val="pl-PL"/>
        </w:rPr>
        <w:t xml:space="preserve"> thuận tiện trong việc giải quyết các thủ tục hành chính./.</w:t>
      </w:r>
    </w:p>
    <w:p w:rsidR="00F177B9" w:rsidRPr="00425A52" w:rsidRDefault="00F177B9" w:rsidP="00F177B9">
      <w:pPr>
        <w:ind w:firstLine="709"/>
        <w:jc w:val="both"/>
        <w:rPr>
          <w:color w:val="FF0000"/>
          <w:sz w:val="4"/>
        </w:rPr>
      </w:pPr>
    </w:p>
    <w:p w:rsidR="00F177B9" w:rsidRPr="00425A52" w:rsidRDefault="00F177B9" w:rsidP="00F177B9">
      <w:pPr>
        <w:adjustRightInd w:val="0"/>
        <w:spacing w:before="40"/>
        <w:ind w:firstLine="720"/>
        <w:rPr>
          <w:color w:val="FF0000"/>
          <w:spacing w:val="-8"/>
          <w:sz w:val="14"/>
        </w:rPr>
      </w:pPr>
    </w:p>
    <w:tbl>
      <w:tblPr>
        <w:tblW w:w="9323" w:type="dxa"/>
        <w:jc w:val="center"/>
        <w:tblLayout w:type="fixed"/>
        <w:tblLook w:val="0000" w:firstRow="0" w:lastRow="0" w:firstColumn="0" w:lastColumn="0" w:noHBand="0" w:noVBand="0"/>
      </w:tblPr>
      <w:tblGrid>
        <w:gridCol w:w="4634"/>
        <w:gridCol w:w="4689"/>
      </w:tblGrid>
      <w:tr w:rsidR="00F177B9" w:rsidRPr="00C04ADF" w:rsidTr="00A95894">
        <w:trPr>
          <w:trHeight w:val="2616"/>
          <w:jc w:val="center"/>
        </w:trPr>
        <w:tc>
          <w:tcPr>
            <w:tcW w:w="4634" w:type="dxa"/>
            <w:tcBorders>
              <w:top w:val="nil"/>
              <w:left w:val="nil"/>
              <w:bottom w:val="nil"/>
              <w:right w:val="nil"/>
            </w:tcBorders>
          </w:tcPr>
          <w:p w:rsidR="00F177B9" w:rsidRDefault="00F177B9" w:rsidP="00A95894">
            <w:pPr>
              <w:ind w:left="17"/>
              <w:rPr>
                <w:b/>
                <w:bCs/>
                <w:i/>
                <w:iCs/>
                <w:sz w:val="24"/>
                <w:szCs w:val="26"/>
              </w:rPr>
            </w:pPr>
            <w:r w:rsidRPr="00BB27C2">
              <w:rPr>
                <w:b/>
                <w:bCs/>
                <w:i/>
                <w:iCs/>
                <w:sz w:val="24"/>
                <w:szCs w:val="26"/>
              </w:rPr>
              <w:t>Nơi nhận:</w:t>
            </w:r>
          </w:p>
          <w:p w:rsidR="00106B50" w:rsidRPr="00106B50" w:rsidRDefault="00106B50" w:rsidP="00A95894">
            <w:pPr>
              <w:ind w:left="17"/>
              <w:rPr>
                <w:bCs/>
                <w:iCs/>
                <w:sz w:val="24"/>
                <w:szCs w:val="26"/>
              </w:rPr>
            </w:pPr>
            <w:r w:rsidRPr="00106B50">
              <w:rPr>
                <w:bCs/>
                <w:iCs/>
                <w:sz w:val="24"/>
                <w:szCs w:val="26"/>
              </w:rPr>
              <w:t>-Văn phòng UBND tỉnh</w:t>
            </w:r>
            <w:r>
              <w:rPr>
                <w:bCs/>
                <w:iCs/>
                <w:sz w:val="24"/>
                <w:szCs w:val="26"/>
              </w:rPr>
              <w:t xml:space="preserve"> </w:t>
            </w:r>
            <w:r w:rsidRPr="00106B50">
              <w:rPr>
                <w:bCs/>
                <w:iCs/>
                <w:sz w:val="24"/>
                <w:szCs w:val="26"/>
              </w:rPr>
              <w:t>(b/c);</w:t>
            </w:r>
          </w:p>
          <w:p w:rsidR="00F177B9" w:rsidRPr="009F3887" w:rsidRDefault="00F177B9" w:rsidP="00A95894">
            <w:pPr>
              <w:ind w:left="17"/>
              <w:rPr>
                <w:bCs/>
                <w:iCs/>
                <w:sz w:val="22"/>
                <w:szCs w:val="22"/>
              </w:rPr>
            </w:pPr>
            <w:r w:rsidRPr="009F3887">
              <w:rPr>
                <w:bCs/>
                <w:iCs/>
                <w:sz w:val="22"/>
                <w:szCs w:val="22"/>
              </w:rPr>
              <w:t>-Trung tâm HCC tỉnh (b/c);</w:t>
            </w:r>
          </w:p>
          <w:p w:rsidR="00F177B9" w:rsidRPr="009F3887" w:rsidRDefault="00F177B9" w:rsidP="00A95894">
            <w:pPr>
              <w:ind w:left="17"/>
              <w:rPr>
                <w:bCs/>
                <w:iCs/>
                <w:sz w:val="22"/>
                <w:szCs w:val="22"/>
              </w:rPr>
            </w:pPr>
            <w:r w:rsidRPr="009F3887">
              <w:rPr>
                <w:bCs/>
                <w:iCs/>
                <w:sz w:val="22"/>
                <w:szCs w:val="22"/>
              </w:rPr>
              <w:t>-TT Huyện ủy, HĐND huyện (b/c);</w:t>
            </w:r>
          </w:p>
          <w:p w:rsidR="00F177B9" w:rsidRDefault="00F177B9" w:rsidP="00A95894">
            <w:pPr>
              <w:ind w:left="17"/>
              <w:rPr>
                <w:bCs/>
                <w:iCs/>
                <w:sz w:val="22"/>
                <w:szCs w:val="22"/>
              </w:rPr>
            </w:pPr>
            <w:r w:rsidRPr="009F3887">
              <w:rPr>
                <w:bCs/>
                <w:iCs/>
                <w:sz w:val="22"/>
                <w:szCs w:val="22"/>
              </w:rPr>
              <w:t>- Chủ tịch, các PCT UBND huyện;</w:t>
            </w:r>
          </w:p>
          <w:p w:rsidR="00F177B9" w:rsidRPr="009F3887" w:rsidRDefault="00F177B9" w:rsidP="00A95894">
            <w:pPr>
              <w:ind w:left="17"/>
              <w:rPr>
                <w:bCs/>
                <w:iCs/>
                <w:sz w:val="22"/>
                <w:szCs w:val="22"/>
              </w:rPr>
            </w:pPr>
            <w:r w:rsidRPr="009F3887">
              <w:rPr>
                <w:bCs/>
                <w:iCs/>
                <w:sz w:val="22"/>
                <w:szCs w:val="22"/>
              </w:rPr>
              <w:t>- Các cơ quan, đơn vị liên quan;</w:t>
            </w:r>
          </w:p>
          <w:p w:rsidR="00F177B9" w:rsidRDefault="00F177B9" w:rsidP="00A95894">
            <w:pPr>
              <w:ind w:left="17"/>
              <w:rPr>
                <w:bCs/>
                <w:iCs/>
                <w:sz w:val="22"/>
                <w:szCs w:val="22"/>
              </w:rPr>
            </w:pPr>
            <w:r w:rsidRPr="009F3887">
              <w:rPr>
                <w:bCs/>
                <w:iCs/>
                <w:sz w:val="22"/>
                <w:szCs w:val="22"/>
              </w:rPr>
              <w:t xml:space="preserve">- CVP, các </w:t>
            </w:r>
            <w:r>
              <w:rPr>
                <w:bCs/>
                <w:iCs/>
                <w:sz w:val="22"/>
                <w:szCs w:val="22"/>
              </w:rPr>
              <w:t>p</w:t>
            </w:r>
            <w:r w:rsidRPr="009F3887">
              <w:rPr>
                <w:bCs/>
                <w:iCs/>
                <w:sz w:val="22"/>
                <w:szCs w:val="22"/>
              </w:rPr>
              <w:t>hó CVP ;</w:t>
            </w:r>
          </w:p>
          <w:p w:rsidR="00F177B9" w:rsidRDefault="00A95894" w:rsidP="00A95894">
            <w:pPr>
              <w:ind w:left="17"/>
              <w:rPr>
                <w:bCs/>
                <w:iCs/>
                <w:sz w:val="22"/>
                <w:szCs w:val="22"/>
              </w:rPr>
            </w:pPr>
            <w:r>
              <w:rPr>
                <w:bCs/>
                <w:iCs/>
                <w:sz w:val="22"/>
                <w:szCs w:val="22"/>
              </w:rPr>
              <w:t>- Cổ</w:t>
            </w:r>
            <w:r w:rsidR="00F177B9">
              <w:rPr>
                <w:bCs/>
                <w:iCs/>
                <w:sz w:val="22"/>
                <w:szCs w:val="22"/>
              </w:rPr>
              <w:t>ng thông tin điện tử (đưa tin);</w:t>
            </w:r>
          </w:p>
          <w:p w:rsidR="00F177B9" w:rsidRPr="009F3887" w:rsidRDefault="00F177B9" w:rsidP="00A95894">
            <w:pPr>
              <w:ind w:left="17"/>
              <w:rPr>
                <w:bCs/>
                <w:iCs/>
                <w:sz w:val="22"/>
                <w:szCs w:val="22"/>
              </w:rPr>
            </w:pPr>
            <w:r>
              <w:rPr>
                <w:bCs/>
                <w:iCs/>
                <w:sz w:val="22"/>
                <w:szCs w:val="22"/>
              </w:rPr>
              <w:t>- Trung tâm HCC huyện;</w:t>
            </w:r>
          </w:p>
          <w:p w:rsidR="00F177B9" w:rsidRPr="009F3887" w:rsidRDefault="00F177B9" w:rsidP="00A95894">
            <w:pPr>
              <w:ind w:left="17"/>
              <w:rPr>
                <w:bCs/>
                <w:iCs/>
                <w:sz w:val="22"/>
                <w:szCs w:val="22"/>
              </w:rPr>
            </w:pPr>
            <w:r w:rsidRPr="009F3887">
              <w:rPr>
                <w:bCs/>
                <w:iCs/>
                <w:sz w:val="22"/>
                <w:szCs w:val="22"/>
              </w:rPr>
              <w:t>- UBND các xã, thị trấn;</w:t>
            </w:r>
          </w:p>
          <w:p w:rsidR="00F177B9" w:rsidRPr="009F3887" w:rsidRDefault="00F177B9" w:rsidP="00A95894">
            <w:pPr>
              <w:ind w:left="17"/>
              <w:rPr>
                <w:bCs/>
                <w:iCs/>
                <w:sz w:val="22"/>
                <w:szCs w:val="22"/>
              </w:rPr>
            </w:pPr>
            <w:r w:rsidRPr="009F3887">
              <w:rPr>
                <w:bCs/>
                <w:iCs/>
                <w:sz w:val="22"/>
                <w:szCs w:val="22"/>
              </w:rPr>
              <w:t>- Lưu: VT.</w:t>
            </w:r>
          </w:p>
          <w:p w:rsidR="00F177B9" w:rsidRPr="00A579EF" w:rsidRDefault="00F177B9" w:rsidP="00A95894">
            <w:pPr>
              <w:tabs>
                <w:tab w:val="left" w:pos="233"/>
                <w:tab w:val="left" w:pos="389"/>
                <w:tab w:val="left" w:pos="548"/>
              </w:tabs>
              <w:rPr>
                <w:sz w:val="6"/>
                <w:szCs w:val="26"/>
              </w:rPr>
            </w:pPr>
          </w:p>
        </w:tc>
        <w:tc>
          <w:tcPr>
            <w:tcW w:w="4689" w:type="dxa"/>
            <w:tcBorders>
              <w:top w:val="nil"/>
              <w:left w:val="nil"/>
              <w:bottom w:val="nil"/>
              <w:right w:val="nil"/>
            </w:tcBorders>
          </w:tcPr>
          <w:p w:rsidR="00F177B9" w:rsidRPr="00A95894" w:rsidRDefault="00F177B9" w:rsidP="00A95894">
            <w:pPr>
              <w:pStyle w:val="BodyText"/>
              <w:spacing w:after="0"/>
              <w:jc w:val="center"/>
              <w:rPr>
                <w:b/>
                <w:sz w:val="26"/>
                <w:szCs w:val="26"/>
              </w:rPr>
            </w:pPr>
            <w:r w:rsidRPr="00A95894">
              <w:rPr>
                <w:b/>
                <w:sz w:val="26"/>
                <w:szCs w:val="26"/>
              </w:rPr>
              <w:t>TM. ỦY BAN NHÂN DÂN HUYỆN</w:t>
            </w:r>
          </w:p>
          <w:p w:rsidR="00F177B9" w:rsidRPr="00A95894" w:rsidRDefault="00106B50" w:rsidP="00A95894">
            <w:pPr>
              <w:pStyle w:val="BodyText"/>
              <w:spacing w:after="0"/>
              <w:jc w:val="center"/>
              <w:rPr>
                <w:b/>
                <w:sz w:val="26"/>
                <w:szCs w:val="26"/>
              </w:rPr>
            </w:pPr>
            <w:r w:rsidRPr="00A95894">
              <w:rPr>
                <w:b/>
                <w:sz w:val="26"/>
                <w:szCs w:val="26"/>
              </w:rPr>
              <w:t xml:space="preserve">KT. </w:t>
            </w:r>
            <w:r w:rsidR="00F177B9" w:rsidRPr="00A95894">
              <w:rPr>
                <w:b/>
                <w:sz w:val="26"/>
                <w:szCs w:val="26"/>
              </w:rPr>
              <w:t>CHỦ TỊCH</w:t>
            </w:r>
          </w:p>
          <w:p w:rsidR="00106B50" w:rsidRPr="00A95894" w:rsidRDefault="00106B50" w:rsidP="00A95894">
            <w:pPr>
              <w:pStyle w:val="BodyText"/>
              <w:spacing w:after="0"/>
              <w:jc w:val="center"/>
              <w:rPr>
                <w:b/>
                <w:sz w:val="26"/>
                <w:szCs w:val="26"/>
              </w:rPr>
            </w:pPr>
            <w:r w:rsidRPr="00A95894">
              <w:rPr>
                <w:b/>
                <w:sz w:val="26"/>
                <w:szCs w:val="26"/>
              </w:rPr>
              <w:t>PHÓ CHỦ TỊCH</w:t>
            </w:r>
          </w:p>
          <w:p w:rsidR="00F177B9" w:rsidRDefault="00F177B9" w:rsidP="00A95894">
            <w:pPr>
              <w:pStyle w:val="BodyText"/>
              <w:spacing w:after="0"/>
              <w:jc w:val="center"/>
              <w:rPr>
                <w:b/>
              </w:rPr>
            </w:pPr>
          </w:p>
          <w:p w:rsidR="00F177B9" w:rsidRPr="005F3F6E" w:rsidRDefault="00F177B9" w:rsidP="00A95894"/>
          <w:p w:rsidR="00F177B9" w:rsidRDefault="00F177B9" w:rsidP="00A95894"/>
          <w:p w:rsidR="00F177B9" w:rsidRPr="005F3F6E" w:rsidRDefault="00F177B9" w:rsidP="00A95894"/>
          <w:p w:rsidR="00F177B9" w:rsidRPr="005F3F6E" w:rsidRDefault="00F177B9" w:rsidP="00A95894"/>
          <w:p w:rsidR="00F177B9" w:rsidRPr="00A579EF" w:rsidRDefault="00A95894" w:rsidP="00A95894">
            <w:pPr>
              <w:jc w:val="center"/>
              <w:rPr>
                <w:b/>
              </w:rPr>
            </w:pPr>
            <w:r>
              <w:rPr>
                <w:b/>
              </w:rPr>
              <w:t>Nguyễn Bá Tài</w:t>
            </w:r>
          </w:p>
        </w:tc>
      </w:tr>
    </w:tbl>
    <w:p w:rsidR="00F177B9" w:rsidRDefault="00F177B9" w:rsidP="00F177B9">
      <w:pPr>
        <w:jc w:val="both"/>
        <w:rPr>
          <w:b/>
          <w:bCs/>
          <w:color w:val="000000"/>
        </w:rPr>
      </w:pPr>
    </w:p>
    <w:p w:rsidR="00F177B9" w:rsidRDefault="00F177B9" w:rsidP="00F177B9">
      <w:pPr>
        <w:jc w:val="both"/>
        <w:rPr>
          <w:b/>
          <w:bCs/>
          <w:color w:val="000000"/>
        </w:rPr>
      </w:pPr>
    </w:p>
    <w:p w:rsidR="00F177B9" w:rsidRDefault="00F177B9" w:rsidP="00F177B9">
      <w:pPr>
        <w:jc w:val="both"/>
        <w:rPr>
          <w:b/>
          <w:bCs/>
          <w:color w:val="000000"/>
        </w:rPr>
      </w:pPr>
    </w:p>
    <w:p w:rsidR="00F177B9" w:rsidRDefault="00F177B9" w:rsidP="00F177B9">
      <w:pPr>
        <w:jc w:val="both"/>
        <w:rPr>
          <w:b/>
          <w:bCs/>
          <w:color w:val="000000"/>
        </w:rPr>
      </w:pPr>
    </w:p>
    <w:p w:rsidR="00F177B9" w:rsidRDefault="00F177B9" w:rsidP="00F177B9">
      <w:pPr>
        <w:jc w:val="both"/>
        <w:rPr>
          <w:b/>
          <w:bCs/>
          <w:color w:val="000000"/>
        </w:rPr>
      </w:pPr>
    </w:p>
    <w:p w:rsidR="00F177B9" w:rsidRDefault="00F177B9" w:rsidP="00F177B9">
      <w:pPr>
        <w:jc w:val="both"/>
        <w:rPr>
          <w:b/>
          <w:bCs/>
          <w:color w:val="000000"/>
        </w:rPr>
      </w:pPr>
    </w:p>
    <w:p w:rsidR="00F177B9" w:rsidRDefault="00F177B9" w:rsidP="00F177B9">
      <w:pPr>
        <w:jc w:val="both"/>
        <w:rPr>
          <w:b/>
          <w:bCs/>
          <w:color w:val="000000"/>
        </w:rPr>
        <w:sectPr w:rsidR="00F177B9" w:rsidSect="00843D58">
          <w:footerReference w:type="even" r:id="rId9"/>
          <w:pgSz w:w="11907" w:h="16840" w:code="9"/>
          <w:pgMar w:top="851" w:right="1134" w:bottom="993" w:left="1701" w:header="720" w:footer="720" w:gutter="0"/>
          <w:cols w:space="720"/>
          <w:docGrid w:linePitch="381"/>
        </w:sectPr>
      </w:pPr>
    </w:p>
    <w:tbl>
      <w:tblPr>
        <w:tblW w:w="14655" w:type="dxa"/>
        <w:tblInd w:w="93" w:type="dxa"/>
        <w:tblLayout w:type="fixed"/>
        <w:tblLook w:val="04A0" w:firstRow="1" w:lastRow="0" w:firstColumn="1" w:lastColumn="0" w:noHBand="0" w:noVBand="1"/>
      </w:tblPr>
      <w:tblGrid>
        <w:gridCol w:w="582"/>
        <w:gridCol w:w="8505"/>
        <w:gridCol w:w="920"/>
        <w:gridCol w:w="953"/>
        <w:gridCol w:w="953"/>
        <w:gridCol w:w="953"/>
        <w:gridCol w:w="929"/>
        <w:gridCol w:w="860"/>
      </w:tblGrid>
      <w:tr w:rsidR="00A95894" w:rsidRPr="004552F7" w:rsidTr="00A95894">
        <w:trPr>
          <w:trHeight w:val="375"/>
        </w:trPr>
        <w:tc>
          <w:tcPr>
            <w:tcW w:w="582"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14073" w:type="dxa"/>
            <w:gridSpan w:val="7"/>
            <w:tcBorders>
              <w:top w:val="nil"/>
              <w:left w:val="nil"/>
              <w:bottom w:val="nil"/>
              <w:right w:val="nil"/>
            </w:tcBorders>
            <w:shd w:val="clear" w:color="auto" w:fill="auto"/>
            <w:noWrap/>
            <w:vAlign w:val="center"/>
            <w:hideMark/>
          </w:tcPr>
          <w:p w:rsidR="00A95894" w:rsidRPr="00A95894" w:rsidRDefault="00A95894" w:rsidP="00A95894">
            <w:pPr>
              <w:rPr>
                <w:b/>
                <w:i/>
                <w:sz w:val="26"/>
                <w:szCs w:val="26"/>
              </w:rPr>
            </w:pPr>
            <w:r>
              <w:rPr>
                <w:sz w:val="26"/>
                <w:szCs w:val="26"/>
              </w:rPr>
              <w:t xml:space="preserve">        </w:t>
            </w:r>
            <w:r w:rsidRPr="00A95894">
              <w:rPr>
                <w:b/>
                <w:sz w:val="26"/>
                <w:szCs w:val="26"/>
              </w:rPr>
              <w:t xml:space="preserve">ỦY BAN NHÂN DÂN                                                                                                                                 </w:t>
            </w:r>
            <w:r w:rsidRPr="00A95894">
              <w:rPr>
                <w:b/>
                <w:i/>
                <w:sz w:val="26"/>
                <w:szCs w:val="26"/>
              </w:rPr>
              <w:t>Biểu số</w:t>
            </w:r>
            <w:r>
              <w:rPr>
                <w:b/>
                <w:i/>
                <w:sz w:val="26"/>
                <w:szCs w:val="26"/>
              </w:rPr>
              <w:t>:</w:t>
            </w:r>
            <w:r w:rsidRPr="00A95894">
              <w:rPr>
                <w:b/>
                <w:i/>
                <w:sz w:val="26"/>
                <w:szCs w:val="26"/>
              </w:rPr>
              <w:t xml:space="preserve"> 01</w:t>
            </w:r>
          </w:p>
          <w:p w:rsidR="00A95894" w:rsidRPr="00A95894" w:rsidRDefault="00A95894" w:rsidP="00A95894">
            <w:pPr>
              <w:rPr>
                <w:b/>
                <w:sz w:val="26"/>
                <w:szCs w:val="26"/>
              </w:rPr>
            </w:pPr>
            <w:r w:rsidRPr="00A95894">
              <w:rPr>
                <w:b/>
                <w:sz w:val="26"/>
                <w:szCs w:val="26"/>
              </w:rPr>
              <w:t xml:space="preserve">          HUYỆN GIA BÌNH</w:t>
            </w:r>
          </w:p>
          <w:p w:rsidR="00A95894" w:rsidRDefault="007410B7" w:rsidP="00A95894">
            <w:pPr>
              <w:rPr>
                <w:b/>
                <w:bCs/>
                <w:color w:val="000000"/>
              </w:rPr>
            </w:pPr>
            <w:r>
              <w:rPr>
                <w:noProof/>
                <w:sz w:val="26"/>
                <w:szCs w:val="26"/>
              </w:rPr>
              <w:pict>
                <v:shapetype id="_x0000_t32" coordsize="21600,21600" o:spt="32" o:oned="t" path="m,l21600,21600e" filled="f">
                  <v:path arrowok="t" fillok="f" o:connecttype="none"/>
                  <o:lock v:ext="edit" shapetype="t"/>
                </v:shapetype>
                <v:shape id="AutoShape 2" o:spid="_x0000_s1029" type="#_x0000_t32" style="position:absolute;margin-left:42.2pt;margin-top:.55pt;width:78.8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1k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"/>
              </w:pict>
            </w:r>
          </w:p>
          <w:p w:rsidR="00A95894" w:rsidRPr="004552F7" w:rsidRDefault="00A95894" w:rsidP="00A95894">
            <w:pPr>
              <w:jc w:val="center"/>
              <w:rPr>
                <w:b/>
                <w:bCs/>
                <w:color w:val="000000"/>
              </w:rPr>
            </w:pPr>
            <w:r w:rsidRPr="004552F7">
              <w:rPr>
                <w:b/>
                <w:bCs/>
                <w:color w:val="000000"/>
              </w:rPr>
              <w:t>DANH MỤC BỘ THỦ TỤC HÀNH CHÍNH ĐƯỢC ÁP DUNG</w:t>
            </w:r>
          </w:p>
        </w:tc>
      </w:tr>
      <w:tr w:rsidR="00A95894" w:rsidRPr="004552F7" w:rsidTr="00A95894">
        <w:trPr>
          <w:trHeight w:val="375"/>
        </w:trPr>
        <w:tc>
          <w:tcPr>
            <w:tcW w:w="582"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14073" w:type="dxa"/>
            <w:gridSpan w:val="7"/>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r w:rsidRPr="004552F7">
              <w:rPr>
                <w:b/>
                <w:bCs/>
                <w:color w:val="000000"/>
              </w:rPr>
              <w:t>THỰC HIỆN TẠI TRUNG TÂM HCC HUYỆN GIA BÌNH</w:t>
            </w:r>
          </w:p>
        </w:tc>
      </w:tr>
      <w:tr w:rsidR="00A95894" w:rsidRPr="004552F7" w:rsidTr="00A95894">
        <w:trPr>
          <w:trHeight w:val="375"/>
        </w:trPr>
        <w:tc>
          <w:tcPr>
            <w:tcW w:w="14655" w:type="dxa"/>
            <w:gridSpan w:val="8"/>
            <w:tcBorders>
              <w:top w:val="nil"/>
              <w:left w:val="nil"/>
              <w:bottom w:val="nil"/>
              <w:right w:val="nil"/>
            </w:tcBorders>
            <w:shd w:val="clear" w:color="auto" w:fill="auto"/>
            <w:noWrap/>
            <w:vAlign w:val="center"/>
            <w:hideMark/>
          </w:tcPr>
          <w:p w:rsidR="00A95894" w:rsidRPr="004552F7" w:rsidRDefault="00A95894" w:rsidP="00906B80">
            <w:pPr>
              <w:jc w:val="center"/>
              <w:rPr>
                <w:i/>
                <w:iCs/>
                <w:color w:val="000000"/>
              </w:rPr>
            </w:pPr>
            <w:r w:rsidRPr="004552F7">
              <w:rPr>
                <w:i/>
                <w:iCs/>
                <w:color w:val="000000"/>
              </w:rPr>
              <w:t xml:space="preserve">(Kèm theo </w:t>
            </w:r>
            <w:r>
              <w:rPr>
                <w:i/>
                <w:iCs/>
                <w:color w:val="000000"/>
              </w:rPr>
              <w:t>Thông báo</w:t>
            </w:r>
            <w:r w:rsidRPr="004552F7">
              <w:rPr>
                <w:i/>
                <w:iCs/>
                <w:color w:val="000000"/>
              </w:rPr>
              <w:t xml:space="preserve"> số </w:t>
            </w:r>
            <w:r w:rsidR="00906B80">
              <w:rPr>
                <w:i/>
                <w:iCs/>
                <w:color w:val="000000"/>
              </w:rPr>
              <w:t>1424</w:t>
            </w:r>
            <w:r w:rsidRPr="004552F7">
              <w:rPr>
                <w:i/>
                <w:iCs/>
                <w:color w:val="000000"/>
              </w:rPr>
              <w:t>/</w:t>
            </w:r>
            <w:r>
              <w:rPr>
                <w:i/>
                <w:iCs/>
                <w:color w:val="000000"/>
              </w:rPr>
              <w:t>TB</w:t>
            </w:r>
            <w:r w:rsidRPr="004552F7">
              <w:rPr>
                <w:i/>
                <w:iCs/>
                <w:color w:val="000000"/>
              </w:rPr>
              <w:t>-</w:t>
            </w:r>
            <w:r>
              <w:rPr>
                <w:i/>
                <w:iCs/>
                <w:color w:val="000000"/>
              </w:rPr>
              <w:t>UBND</w:t>
            </w:r>
            <w:r w:rsidRPr="004552F7">
              <w:rPr>
                <w:i/>
                <w:iCs/>
                <w:color w:val="000000"/>
              </w:rPr>
              <w:t xml:space="preserve"> ngày </w:t>
            </w:r>
            <w:r w:rsidR="00906B80">
              <w:rPr>
                <w:i/>
                <w:iCs/>
                <w:color w:val="000000"/>
              </w:rPr>
              <w:t>26</w:t>
            </w:r>
            <w:r w:rsidRPr="004552F7">
              <w:rPr>
                <w:i/>
                <w:iCs/>
                <w:color w:val="000000"/>
              </w:rPr>
              <w:t xml:space="preserve"> tháng 10 năm 2022 của </w:t>
            </w:r>
            <w:r>
              <w:rPr>
                <w:i/>
                <w:iCs/>
                <w:color w:val="000000"/>
              </w:rPr>
              <w:t>UBND huyện Gia Bình)</w:t>
            </w:r>
          </w:p>
        </w:tc>
      </w:tr>
      <w:tr w:rsidR="00A95894" w:rsidRPr="004552F7" w:rsidTr="00A95894">
        <w:trPr>
          <w:trHeight w:val="299"/>
        </w:trPr>
        <w:tc>
          <w:tcPr>
            <w:tcW w:w="582"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8505"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920"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953"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953"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953"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929" w:type="dxa"/>
            <w:tcBorders>
              <w:top w:val="nil"/>
              <w:left w:val="nil"/>
              <w:bottom w:val="nil"/>
              <w:right w:val="nil"/>
            </w:tcBorders>
            <w:shd w:val="clear" w:color="000000" w:fill="FFFFFF"/>
            <w:noWrap/>
            <w:vAlign w:val="center"/>
            <w:hideMark/>
          </w:tcPr>
          <w:p w:rsidR="00A95894" w:rsidRPr="004552F7" w:rsidRDefault="00A95894" w:rsidP="00A95894">
            <w:pPr>
              <w:jc w:val="center"/>
              <w:rPr>
                <w:b/>
                <w:bCs/>
                <w:color w:val="00B050"/>
              </w:rPr>
            </w:pPr>
            <w:r w:rsidRPr="004552F7">
              <w:rPr>
                <w:b/>
                <w:bCs/>
                <w:color w:val="00B050"/>
              </w:rPr>
              <w:t> </w:t>
            </w:r>
          </w:p>
        </w:tc>
        <w:tc>
          <w:tcPr>
            <w:tcW w:w="860"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r>
      <w:tr w:rsidR="00A95894" w:rsidRPr="004552F7" w:rsidTr="00A95894">
        <w:trPr>
          <w:trHeight w:val="208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Số TT</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Tên thủ tục hành chính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TT HC đã phát sinh</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TTHC chưa phát sinh</w:t>
            </w:r>
          </w:p>
        </w:tc>
        <w:tc>
          <w:tcPr>
            <w:tcW w:w="953" w:type="dxa"/>
            <w:tcBorders>
              <w:top w:val="single" w:sz="8" w:space="0" w:color="auto"/>
              <w:left w:val="nil"/>
              <w:bottom w:val="nil"/>
              <w:right w:val="single" w:sz="8"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TTHC đăng ký mức độ 3</w:t>
            </w:r>
          </w:p>
        </w:tc>
        <w:tc>
          <w:tcPr>
            <w:tcW w:w="953" w:type="dxa"/>
            <w:tcBorders>
              <w:top w:val="single" w:sz="8" w:space="0" w:color="auto"/>
              <w:left w:val="nil"/>
              <w:bottom w:val="nil"/>
              <w:right w:val="single" w:sz="8"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TTHC đăng ký mức độ 4</w:t>
            </w:r>
          </w:p>
        </w:tc>
        <w:tc>
          <w:tcPr>
            <w:tcW w:w="929" w:type="dxa"/>
            <w:tcBorders>
              <w:top w:val="single" w:sz="8" w:space="0" w:color="auto"/>
              <w:left w:val="nil"/>
              <w:bottom w:val="nil"/>
              <w:right w:val="nil"/>
            </w:tcBorders>
            <w:shd w:val="clear" w:color="000000" w:fill="FFFFFF"/>
            <w:vAlign w:val="center"/>
            <w:hideMark/>
          </w:tcPr>
          <w:p w:rsidR="00A95894" w:rsidRPr="00EA56F1" w:rsidRDefault="00A95894" w:rsidP="00A95894">
            <w:pPr>
              <w:jc w:val="center"/>
              <w:rPr>
                <w:b/>
                <w:bCs/>
                <w:spacing w:val="-6"/>
                <w:sz w:val="26"/>
                <w:szCs w:val="26"/>
              </w:rPr>
            </w:pPr>
            <w:r w:rsidRPr="00EA56F1">
              <w:rPr>
                <w:b/>
                <w:bCs/>
                <w:spacing w:val="-6"/>
                <w:sz w:val="26"/>
                <w:szCs w:val="26"/>
              </w:rPr>
              <w:t>TTHC đăng ký giải quyết theo 5 tại chỗ</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Tổng số thủ tục</w:t>
            </w:r>
          </w:p>
        </w:tc>
      </w:tr>
      <w:tr w:rsidR="00A95894" w:rsidRPr="004552F7" w:rsidTr="00A95894">
        <w:trPr>
          <w:trHeight w:val="5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I</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 xml:space="preserve">Phòng Lao động - Thương bình và Xã hội huyện </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10</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35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8</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0</w:t>
            </w:r>
          </w:p>
        </w:tc>
        <w:tc>
          <w:tcPr>
            <w:tcW w:w="929" w:type="dxa"/>
            <w:tcBorders>
              <w:top w:val="single" w:sz="4" w:space="0" w:color="auto"/>
              <w:left w:val="nil"/>
              <w:bottom w:val="single" w:sz="4" w:space="0" w:color="auto"/>
              <w:right w:val="nil"/>
            </w:tcBorders>
            <w:shd w:val="clear" w:color="000000" w:fill="FFFFFF"/>
            <w:vAlign w:val="center"/>
            <w:hideMark/>
          </w:tcPr>
          <w:p w:rsidR="00A95894" w:rsidRPr="00EA56F1" w:rsidRDefault="00A95894" w:rsidP="00A95894">
            <w:pPr>
              <w:jc w:val="center"/>
              <w:rPr>
                <w:b/>
                <w:bCs/>
                <w:sz w:val="26"/>
                <w:szCs w:val="26"/>
              </w:rPr>
            </w:pPr>
            <w:r w:rsidRPr="00EA56F1">
              <w:rPr>
                <w:b/>
                <w:bCs/>
                <w:sz w:val="26"/>
                <w:szCs w:val="26"/>
              </w:rPr>
              <w:t>6</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45</w:t>
            </w:r>
          </w:p>
        </w:tc>
      </w:tr>
      <w:tr w:rsidR="00A95894" w:rsidRPr="004552F7" w:rsidTr="00A95894">
        <w:trPr>
          <w:trHeight w:val="45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b/>
                <w:bCs/>
                <w:i/>
                <w:iCs/>
                <w:sz w:val="26"/>
                <w:szCs w:val="26"/>
              </w:rPr>
            </w:pPr>
            <w:r w:rsidRPr="00EA56F1">
              <w:rPr>
                <w:b/>
                <w:bCs/>
                <w:i/>
                <w:iCs/>
                <w:sz w:val="26"/>
                <w:szCs w:val="26"/>
              </w:rPr>
              <w:t>Lĩnh vực Giáo dục nghề nghiệp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i/>
                <w:iCs/>
                <w:sz w:val="26"/>
                <w:szCs w:val="26"/>
              </w:rPr>
            </w:pPr>
            <w:r w:rsidRPr="00EA56F1">
              <w:rPr>
                <w:i/>
                <w:iCs/>
                <w:sz w:val="26"/>
                <w:szCs w:val="26"/>
              </w:rPr>
              <w:t> </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r w:rsidRPr="00EA56F1">
              <w:rPr>
                <w:i/>
                <w:iCs/>
                <w:sz w:val="26"/>
                <w:szCs w:val="26"/>
              </w:rPr>
              <w:t> </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rPr>
                <w:b/>
                <w:bCs/>
                <w:sz w:val="26"/>
                <w:szCs w:val="26"/>
              </w:rPr>
            </w:pPr>
            <w:r w:rsidRPr="00EA56F1">
              <w:rPr>
                <w:b/>
                <w:bCs/>
                <w:sz w:val="26"/>
                <w:szCs w:val="26"/>
              </w:rPr>
              <w:t> </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rPr>
                <w:b/>
                <w:bCs/>
                <w:sz w:val="26"/>
                <w:szCs w:val="26"/>
              </w:rPr>
            </w:pPr>
            <w:r w:rsidRPr="00EA56F1">
              <w:rPr>
                <w:b/>
                <w:bCs/>
                <w:sz w:val="26"/>
                <w:szCs w:val="26"/>
              </w:rPr>
              <w:t> </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r w:rsidRPr="00EA56F1">
              <w:rPr>
                <w:b/>
                <w:bCs/>
                <w:sz w:val="26"/>
                <w:szCs w:val="26"/>
              </w:rPr>
              <w:t> </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 </w:t>
            </w:r>
          </w:p>
        </w:tc>
      </w:tr>
      <w:tr w:rsidR="00A95894" w:rsidRPr="004552F7" w:rsidTr="00A95894">
        <w:trPr>
          <w:trHeight w:val="510"/>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cấp chính sách nội trú cho học sinh, sinh viên tham gia chương trình đào tạo trình độ cao đẳng, trung cấp tại các cơ sở giáo dục nghề nghiệp tư thục hoặc cơ sở giáo dục có vốn đầu tư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510"/>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cấp chính sách nội trú cho học sinh, sinh viên tham gia chương trình đào tạo trình độ cao đẳng, trung cấp tại các cơ sở giáo dục nghề nghiệp công lập trực thuộc huyện, quận, thị xã, thành phố trực thuộc tỉnh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510"/>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b/>
                <w:bCs/>
                <w:i/>
                <w:iCs/>
                <w:sz w:val="26"/>
                <w:szCs w:val="26"/>
              </w:rPr>
            </w:pPr>
            <w:r w:rsidRPr="00EA56F1">
              <w:rPr>
                <w:b/>
                <w:bCs/>
                <w:i/>
                <w:iCs/>
                <w:sz w:val="26"/>
                <w:szCs w:val="26"/>
              </w:rPr>
              <w:t>Lĩnh vực Phòng chống tệ nạn xã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51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Hỗ trợ học văn hóa, học nghề, trợ cấp khó khăn ban đầu cho nạn nhân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51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bố tổ chức, cá nhân đủ điều kiện cung cấp dịch vụ cai nghiện ma tuý tự nguyện tại gia đình, cộng đồng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66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bố Lại tổ chức, cá nhân cung cấp dịch vụ cai nghiện ma tuý tự nguyện tại gia đình, cộng đồng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99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bố cơ sở cai nghiện ma tuý tự nguyện, cơ sở cai nghiện ma tuý công lập đủ điều kiện cung cấp dịch vụ cai nghiện ma tuý tự nguyện tại gia đình, cộng đồng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54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b/>
                <w:bCs/>
                <w:i/>
                <w:iCs/>
                <w:sz w:val="26"/>
                <w:szCs w:val="26"/>
              </w:rPr>
            </w:pPr>
            <w:r w:rsidRPr="00EA56F1">
              <w:rPr>
                <w:b/>
                <w:bCs/>
                <w:i/>
                <w:iCs/>
                <w:sz w:val="26"/>
                <w:szCs w:val="26"/>
              </w:rPr>
              <w:lastRenderedPageBreak/>
              <w:t>C</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b/>
                <w:bCs/>
                <w:i/>
                <w:iCs/>
                <w:sz w:val="26"/>
                <w:szCs w:val="26"/>
              </w:rPr>
            </w:pPr>
            <w:r w:rsidRPr="00EA56F1">
              <w:rPr>
                <w:b/>
                <w:bCs/>
                <w:i/>
                <w:iCs/>
                <w:sz w:val="26"/>
                <w:szCs w:val="26"/>
              </w:rPr>
              <w:t>Lĩnh vực trẻ em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66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Áp dụng các biện pháp can thiệp khẩn cấp hoặc tạm thời cách ly trẻ em khỏi môi trường hoặc người gây tổn hại cho trẻ em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20"/>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Chấm dứt việc chăm sóc thay thế cho trẻ em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95"/>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b/>
                <w:bCs/>
                <w:i/>
                <w:iCs/>
                <w:sz w:val="26"/>
                <w:szCs w:val="26"/>
              </w:rPr>
            </w:pPr>
            <w:r w:rsidRPr="00EA56F1">
              <w:rPr>
                <w:b/>
                <w:bCs/>
                <w:i/>
                <w:iCs/>
                <w:sz w:val="26"/>
                <w:szCs w:val="26"/>
              </w:rPr>
              <w:t>D</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b/>
                <w:bCs/>
                <w:i/>
                <w:iCs/>
                <w:sz w:val="26"/>
                <w:szCs w:val="26"/>
              </w:rPr>
            </w:pPr>
            <w:r w:rsidRPr="00EA56F1">
              <w:rPr>
                <w:b/>
                <w:bCs/>
                <w:i/>
                <w:iCs/>
                <w:sz w:val="26"/>
                <w:szCs w:val="26"/>
              </w:rPr>
              <w:t>Lĩnh vực Người có công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Mua bảo hiểm y tế đối với người có công và thân nhân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Thăm viếng mộ liệt sĩ</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Giải quyết chế độ trợ cấp thờ cúng liệt sĩ</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Giải quyết chế độ ưu đãi đối với trường hợp tặng hoặc truy tặng danh hiệu vinh dự nhà nước “Bà mẹ Việt Nam anh hùng”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Giải quyết chế độ ưu đãi đối với Anh hùng lực lượng vũ trang nhân dân, Anh hùng lao động trong thời kỳ kháng chiến hiện không công tác trong quân đội, công an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nhận đối với người bị thương trong chiến tranh không thuộc quân đội, công an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Lập sổ theo dõi, cấp phương tiện trợ giúp, dụng cụ chỉnh hình, phương tiện, thiết bị phục hồi chức năng đối với trường hợp đang sống tại gia đình hoặc đang nuôi dưỡng tập trung tại các cơ sở nuôi dưỡng, điều dưỡng do địa phương quản lý</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DA3FEE" w:rsidRDefault="00A95894" w:rsidP="00A95894">
            <w:pPr>
              <w:jc w:val="both"/>
              <w:rPr>
                <w:spacing w:val="-4"/>
                <w:sz w:val="26"/>
                <w:szCs w:val="26"/>
              </w:rPr>
            </w:pPr>
            <w:r w:rsidRPr="00DA3FEE">
              <w:rPr>
                <w:spacing w:val="-4"/>
                <w:sz w:val="26"/>
                <w:szCs w:val="26"/>
              </w:rPr>
              <w:t>Cấp bổ sung hoặc cấp lại giấy chứng nhận người có công do ngành Lao động - Thương binh và Xã hội quản lý và giấy chứng nhận thân nhân liệt sĩ</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nhận và giải quyết chế độ ưu đãi người hoạt động kháng chiến bị nhiễm chất độc hóa học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11</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nhận và giải quyết chế độ con đẻ của người hoạt động kháng chiến bị nhiễm chất độc hóa học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12</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Công nhận và giải quyết chế độ người hoạt động cách mạng, kháng chiến, bảo vệ Tổ quốc, làm nghĩa vụ quốc tế bị địch bắt tù, đày</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13</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Giải quyết chế độ người hoạt động kháng chiến giải phóng dân tộc, bảo vệ tổ quốc và làm nghĩa vụ quốc tế</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lastRenderedPageBreak/>
              <w:t>14</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Giải quyết chế độ người có công giúp đỡ cách mạng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15</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Giải quyết chế độ hỗ trợ để theo học đến trình độ đại học tại các cơ sở giáo dục thuộc hệ thống giáo dục quốc dân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16</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Hưởng trợ cấp khi người có công đang hưởng trợ cấp ưu đãi từ trần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17</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Bổ sung tình hình thân nhân trong hồ sơ liệt sĩ</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18</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Di chuyển hài cốt liệt sĩ đang an táng tại nghĩa trang liệt sĩ đi nơi khác theo nguyện vọng của đại diện thân nhân hoặc người hưởng trợ cấp thờ cúng liệt sĩ</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19</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Di chuyển hài cốt liệt sĩ đang an táng ngoài nghĩa trang liệt sĩ về an táng tại nghĩa trang liệt sĩ theo nguyện vọng của đại diện thân nhân hoặc người hưởng trợ cấp thờ cúng liệt sĩ</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20</w:t>
            </w:r>
          </w:p>
        </w:tc>
        <w:tc>
          <w:tcPr>
            <w:tcW w:w="8505" w:type="dxa"/>
            <w:tcBorders>
              <w:top w:val="nil"/>
              <w:left w:val="nil"/>
              <w:bottom w:val="dotted" w:sz="4" w:space="0" w:color="auto"/>
              <w:right w:val="dotted"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Trợ cấp hàng tháng đối với thanh niên xung phong đã hoàn thành nhiệm vụ trong kháng chiến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21</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trợ cấp một lần đối với thanh niên xung phong đã hoàn thành nhiệm vụ trong kháng chiến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Đ</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Bảo trợ Xã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Hỗ trợ chi phí mai táng cho đối tượng bảo trợ xã hội (được trợ giúp xã hội thường xuyên tại cộng đồng)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Nhận chăm sóc, nuôi dưỡng đối tượng cần bảo vệ khẩn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điều chỉnh giấy phép hoạt động đối với cơ sở trợ giúp xã hội có giấy phép hoạt động do Phòng Lao động – Thương binh và Xã hội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Dừng trợ giúp xã hội tại cơ sở trợ giúp xã hội cấp huyện, cấp tỉnh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Tiếp nhận đối tượng bảo trợ xã hội có hoàn cảnh đặc biệt khó khăn vào cơ sở trợ giúp xã hội cấp tỉnh,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Giải thể cơ sở trợ giúp xã hội ngoài công lập thuộc thẩm quyền thành lập của Phòng Lao động – Thương binh và Xã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Tiếp nhận đối tượng cần bảo vệ khẩn cấp vào cơ sở trợ giúp xã hội cấp tỉnh,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thành lập cơ sở trợ giúp xã hội ngoài công lập thuộc thẩm quyền giải quyết của Phòng Lao động - Thương binh và Xã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hoạt động đối với cơ sở trợ giúp xã hội thuộc thẩm quyền của Phòng Lao động – Thương binh và Xã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Đăng ký thay đổi nội dung giấy chứng nhận đăng ký thành lập đối với cơ sở trợ giúp xã hội ngoài công lập thuộc thẩm quyền thành lập của Phòng Lao động – </w:t>
            </w:r>
            <w:r w:rsidRPr="00EA56F1">
              <w:rPr>
                <w:sz w:val="26"/>
                <w:szCs w:val="26"/>
              </w:rPr>
              <w:lastRenderedPageBreak/>
              <w:t>Thương binh và Xã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11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Chi trả trợ cấp xã hội hàng tháng, hỗ trợ kinh phí chăm sóc, nuôi dưỡng hàng tháng khi đối tượng thay đổi nơi cư trú trong cùng địa bàn huyện, thị xã, thành phố thuộc tỉnh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Quyết định trợ cấp hàng tháng, hỗ trợ kinh phí chăm sóc, nuôi dưỡng hàng tháng khi đối tượng thay đổi nơi cư trú giữa các huyện, thị xã, thành phố thuộc tỉnh, trong và ngoài tỉnh, thành phố trực thuộc trung ương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Trợ giúp xã hội khẩn cấp về hỗ trợ chi phí mai táng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Thực hiện, điều chỉnh, thôi hưởng trợ cấp xã hội hàng tháng, hỗ trợ kinh phí chăm sóc, nuôi dưỡng hàng tháng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hỗ trợ kinh phí điện táng, hoả táng đối với người chết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giải quyết trợ cấp đối với người cao tuổi từ đủ 70 tuổi đến dưới 80 tuổi, đảng viên được tặng huy hiệu 40 năm tuổi Đảng trở lên và cấp thẻ bảo hiểm y tế</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II</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 xml:space="preserve">Phòng Tài nguyên và Môi trường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2</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9</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4</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A95894" w:rsidRPr="00EA56F1" w:rsidRDefault="00A95894" w:rsidP="00A95894">
            <w:pPr>
              <w:jc w:val="center"/>
              <w:rPr>
                <w:b/>
                <w:bCs/>
                <w:sz w:val="26"/>
                <w:szCs w:val="26"/>
              </w:rPr>
            </w:pPr>
            <w:r w:rsidRPr="00EA56F1">
              <w:rPr>
                <w:b/>
                <w:bCs/>
                <w:sz w:val="26"/>
                <w:szCs w:val="26"/>
              </w:rPr>
              <w:t>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11</w:t>
            </w:r>
          </w:p>
        </w:tc>
      </w:tr>
      <w:tr w:rsidR="00A95894" w:rsidRPr="004552F7" w:rsidTr="00A95894">
        <w:trPr>
          <w:trHeight w:val="480"/>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nil"/>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đất đai</w:t>
            </w:r>
          </w:p>
        </w:tc>
        <w:tc>
          <w:tcPr>
            <w:tcW w:w="92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29" w:type="dxa"/>
            <w:tcBorders>
              <w:top w:val="nil"/>
              <w:left w:val="nil"/>
              <w:bottom w:val="nil"/>
              <w:right w:val="single" w:sz="4" w:space="0" w:color="auto"/>
            </w:tcBorders>
            <w:shd w:val="clear" w:color="000000" w:fill="FFFFFF"/>
            <w:noWrap/>
            <w:vAlign w:val="center"/>
            <w:hideMark/>
          </w:tcPr>
          <w:p w:rsidR="00A95894" w:rsidRPr="00EA56F1" w:rsidRDefault="00A95894" w:rsidP="00A95894">
            <w:pPr>
              <w:jc w:val="center"/>
              <w:rPr>
                <w:b/>
                <w:bCs/>
                <w:sz w:val="26"/>
                <w:szCs w:val="26"/>
              </w:rPr>
            </w:pPr>
          </w:p>
        </w:tc>
        <w:tc>
          <w:tcPr>
            <w:tcW w:w="86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Giải quyết tranh chấp đất đai thuộc thẩm quyền của Chủ tịch UBND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giao đất, cho thuê đất cho hộ gia đình, cá nhân; giao đất cho cộng đồng dân cư đối với trường hợp giao đất, cho thuê đất không thông qua hình thức đấu giá quyền sử dụng đất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mục đích sử dụng đất phải được phép của cơ quan nhà nước có thẩm quyền đối với hộ gia đình, cá nhân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w:t>
            </w:r>
            <w:r w:rsidRPr="00EA56F1">
              <w:rPr>
                <w:sz w:val="26"/>
                <w:szCs w:val="26"/>
              </w:rPr>
              <w:lastRenderedPageBreak/>
              <w:t>tại Việt Nam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thu hồi Giấy chứng nhận đã cấp không đúng quy định của pháp luật đất đai do người sử dụng đất, chủ sở hữu tài sản gắn liền với đất phát hiện</w:t>
            </w:r>
          </w:p>
        </w:tc>
        <w:tc>
          <w:tcPr>
            <w:tcW w:w="92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nil"/>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65"/>
        </w:trPr>
        <w:tc>
          <w:tcPr>
            <w:tcW w:w="582" w:type="dxa"/>
            <w:tcBorders>
              <w:top w:val="dotted" w:sz="4" w:space="0" w:color="auto"/>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nil"/>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môi trường</w:t>
            </w:r>
          </w:p>
        </w:tc>
        <w:tc>
          <w:tcPr>
            <w:tcW w:w="92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dotted" w:sz="4" w:space="0" w:color="auto"/>
              <w:left w:val="nil"/>
              <w:bottom w:val="nil"/>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dotted" w:sz="4" w:space="0" w:color="auto"/>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Cấp giấy phép môi trường </w:t>
            </w:r>
          </w:p>
        </w:tc>
        <w:tc>
          <w:tcPr>
            <w:tcW w:w="92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dotted" w:sz="4" w:space="0" w:color="auto"/>
              <w:left w:val="nil"/>
              <w:bottom w:val="nil"/>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dotted" w:sz="4" w:space="0" w:color="auto"/>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Cấp đổi giấy phép môi trường</w:t>
            </w:r>
          </w:p>
        </w:tc>
        <w:tc>
          <w:tcPr>
            <w:tcW w:w="92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dotted" w:sz="4" w:space="0" w:color="auto"/>
              <w:left w:val="nil"/>
              <w:bottom w:val="nil"/>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dotted" w:sz="4" w:space="0" w:color="auto"/>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Cấp điều chỉnh giấy phép môi trường </w:t>
            </w:r>
          </w:p>
        </w:tc>
        <w:tc>
          <w:tcPr>
            <w:tcW w:w="92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dotted" w:sz="4" w:space="0" w:color="auto"/>
              <w:left w:val="nil"/>
              <w:bottom w:val="nil"/>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dotted" w:sz="4" w:space="0" w:color="auto"/>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Cấp lại giấy phép môi trường </w:t>
            </w:r>
          </w:p>
        </w:tc>
        <w:tc>
          <w:tcPr>
            <w:tcW w:w="92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dotted" w:sz="4" w:space="0" w:color="auto"/>
              <w:left w:val="nil"/>
              <w:bottom w:val="nil"/>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III</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 xml:space="preserve">Phòng Giáo dục và Đào Tạo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33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13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A95894" w:rsidRPr="00EA56F1" w:rsidRDefault="00A95894" w:rsidP="00A95894">
            <w:pPr>
              <w:jc w:val="center"/>
              <w:rPr>
                <w:b/>
                <w:bCs/>
                <w:sz w:val="26"/>
                <w:szCs w:val="26"/>
              </w:rPr>
            </w:pPr>
            <w:r w:rsidRPr="00EA56F1">
              <w:rPr>
                <w:b/>
                <w:bCs/>
                <w:sz w:val="26"/>
                <w:szCs w:val="26"/>
              </w:rPr>
              <w:t>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35</w:t>
            </w:r>
          </w:p>
        </w:tc>
      </w:tr>
      <w:tr w:rsidR="00A95894" w:rsidRPr="004552F7" w:rsidTr="00A95894">
        <w:trPr>
          <w:trHeight w:val="600"/>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A</w:t>
            </w:r>
          </w:p>
        </w:tc>
        <w:tc>
          <w:tcPr>
            <w:tcW w:w="8505"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Lĩnh vực giáo dục mầm non</w:t>
            </w:r>
          </w:p>
        </w:tc>
        <w:tc>
          <w:tcPr>
            <w:tcW w:w="92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29" w:type="dxa"/>
            <w:tcBorders>
              <w:top w:val="nil"/>
              <w:left w:val="nil"/>
              <w:bottom w:val="nil"/>
              <w:right w:val="single" w:sz="4" w:space="0" w:color="auto"/>
            </w:tcBorders>
            <w:shd w:val="clear" w:color="000000" w:fill="FFFFFF"/>
            <w:noWrap/>
            <w:vAlign w:val="center"/>
            <w:hideMark/>
          </w:tcPr>
          <w:p w:rsidR="00A95894" w:rsidRPr="00EA56F1" w:rsidRDefault="00A95894" w:rsidP="00A95894">
            <w:pPr>
              <w:jc w:val="center"/>
              <w:rPr>
                <w:b/>
                <w:bCs/>
                <w:sz w:val="26"/>
                <w:szCs w:val="26"/>
              </w:rPr>
            </w:pPr>
          </w:p>
        </w:tc>
        <w:tc>
          <w:tcPr>
            <w:tcW w:w="86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600"/>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Thành lập trường mẫu giáo, trường mầm non, nhà trẻ công lập hoặc cho phép thành lập trường mẫu giáo, trường mầm non, nhà trẻ dân lập, tư thục</w:t>
            </w:r>
          </w:p>
        </w:tc>
        <w:tc>
          <w:tcPr>
            <w:tcW w:w="920"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dotted" w:sz="4" w:space="0" w:color="auto"/>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600"/>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trường mẫu giáo, trường mầm non, nhà trẻ hoạt động giáo dục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trường mẫu giáo, trường mầm non, nhà trẻ hoạt động giáo dục trở lại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Sáp nhập, chia, tách trường mẫu giáo, trường mầm non, nhà trẻ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Giải thể trường mẫu giáo, trường mầm non, nhà trẻ (theo yêu cầu của tổ chức, cá nhân đề nghị thành lập)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B</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Lĩnh vực giáo dục tiểu học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Thành lập trường tiểu học công lập, cho phép thành lập trường tiểu học tư thục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trường tiểu học hoạt động giáo dục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trường tiểu học hoạt động giáo dục trở lại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Sáp nhập, chia, tách trường tiểu học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Giải thể trường tiểu học (theo đề nghị của tổ chức, cá nhân đề nghị thành lập trường tiểu học)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trường đối với học sinh tiểu học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lastRenderedPageBreak/>
              <w:t>C</w:t>
            </w:r>
          </w:p>
        </w:tc>
        <w:tc>
          <w:tcPr>
            <w:tcW w:w="8505" w:type="dxa"/>
            <w:tcBorders>
              <w:top w:val="nil"/>
              <w:left w:val="nil"/>
              <w:bottom w:val="nil"/>
              <w:right w:val="nil"/>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Lĩnh vực giáo dục trung học</w:t>
            </w:r>
          </w:p>
        </w:tc>
        <w:tc>
          <w:tcPr>
            <w:tcW w:w="920"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nil"/>
              <w:right w:val="nil"/>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nil"/>
              <w:right w:val="nil"/>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Thành lập trường trung học cơ sở công lập hoặc cho phép thành lập trường trung học cơ sở tư thục</w:t>
            </w:r>
          </w:p>
        </w:tc>
        <w:tc>
          <w:tcPr>
            <w:tcW w:w="920"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dotted" w:sz="4" w:space="0" w:color="auto"/>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trường trung học cơ sở hoạt động giáo dục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trường trung học cơ sở hoạt động trở lại</w:t>
            </w:r>
          </w:p>
        </w:tc>
        <w:tc>
          <w:tcPr>
            <w:tcW w:w="92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nil"/>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Sáp nhập, chia, tách trường trung học cơ sở</w:t>
            </w:r>
          </w:p>
        </w:tc>
        <w:tc>
          <w:tcPr>
            <w:tcW w:w="920"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dotted" w:sz="4" w:space="0" w:color="auto"/>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Giải thể trường trung học cơ sở (theo đề nghị của cá nhân, tổ chức thành lâp trường)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trường đối với học sinh trung học cơ sở</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Tiếp nhận học sinh trung học cơ sở Việt Nam về nước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Tiếp nhận học sinh trung học cơ sở người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Tiếp nhận đối tượng học bổ túc trung học cơ sở</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Thuyên chuyển đối tượng học bổ túc trung học cơ sở</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D</w:t>
            </w:r>
          </w:p>
        </w:tc>
        <w:tc>
          <w:tcPr>
            <w:tcW w:w="8505" w:type="dxa"/>
            <w:tcBorders>
              <w:top w:val="nil"/>
              <w:left w:val="nil"/>
              <w:bottom w:val="nil"/>
              <w:right w:val="nil"/>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Lĩnh vực giáo dục và đào tào thuộc hệ thống giáo dục quốc dân và cơ sở giáo dục khác</w:t>
            </w:r>
          </w:p>
        </w:tc>
        <w:tc>
          <w:tcPr>
            <w:tcW w:w="920"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nil"/>
              <w:right w:val="nil"/>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nil"/>
              <w:right w:val="nil"/>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Thành lập trung tâm học tập cộng đồng</w:t>
            </w:r>
          </w:p>
        </w:tc>
        <w:tc>
          <w:tcPr>
            <w:tcW w:w="920"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dotted" w:sz="4" w:space="0" w:color="auto"/>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Xác nhận hoạt động giáo dục kỹ năng sống và hoạt động giáo dục ngoài giờ chính khóa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phép trung tâm học tập cộng đồng hoạt động trở lại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E</w:t>
            </w:r>
          </w:p>
        </w:tc>
        <w:tc>
          <w:tcPr>
            <w:tcW w:w="8505" w:type="dxa"/>
            <w:tcBorders>
              <w:top w:val="nil"/>
              <w:left w:val="nil"/>
              <w:bottom w:val="nil"/>
              <w:right w:val="nil"/>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Lĩnh vực giáo dục và đào tào thuộc hệ thống giáo dục quốc dân</w:t>
            </w:r>
          </w:p>
        </w:tc>
        <w:tc>
          <w:tcPr>
            <w:tcW w:w="920"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nil"/>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nil"/>
              <w:right w:val="nil"/>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nil"/>
              <w:right w:val="nil"/>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Công nhận xã đạt chuẩn phổ cập giáo dục, xóa mù chữ</w:t>
            </w:r>
          </w:p>
        </w:tc>
        <w:tc>
          <w:tcPr>
            <w:tcW w:w="920"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dotted" w:sz="4" w:space="0" w:color="auto"/>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Quy trình đánh giá, xếp loại Cộng đồng học tập cấp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đổi trường tiểu học tư thục, trường trung học cơ sở tư thục và trường phổ thông tư thục có nhiều cấp học và có cấp học cao nhất là trung học cơ sở do nhà đầu tư trong nước đầu tư sang trường phổ thông tư thục hoạt động không vì lợi nhuận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Xét, duyệt chính sách hỗ trợ đối với học sinh bán trú đang học tại các trường tiểu học, trung học cơ sở ở xã, thôn đặc biệt khó khăn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lastRenderedPageBreak/>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Hỗ trợ ăn trưa đối với trẻ em mẫu giáo</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Trợ cấp đối với trẻ em mầm non là con công nhân, người lao động tại khu công nghiệp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Hỗ trợ đối với giáo viên mầm non làm việc tại cơ sơ giáo dục mầm non dân lập, tư thục ở địa bàn có khu công nghiệp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Hỗ trợ học tập đối với trẻ mẫu giáo, học sinh tiểu học, học sinh trung học cơ sở, sinh viên các dân tộc thiểu số rất ít người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Đề nghị phê duyệt việc dạy và học bằng tiếng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bản sao văn bằng, chứng chỉ từ sổ gốc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54"/>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Chỉnh sửa nội dung văn bằng, chứng chỉ</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r>
      <w:tr w:rsidR="00A95894" w:rsidRPr="004552F7" w:rsidTr="00A95894">
        <w:trPr>
          <w:trHeight w:val="44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IV</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 xml:space="preserve">Phòng Văn hóa và Thông tin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Pr>
                <w:b/>
                <w:bCs/>
                <w:sz w:val="26"/>
                <w:szCs w:val="26"/>
              </w:rPr>
              <w:t>4</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w:t>
            </w:r>
            <w:r>
              <w:rPr>
                <w:b/>
                <w:bCs/>
                <w:sz w:val="26"/>
                <w:szCs w:val="26"/>
              </w:rPr>
              <w:t>3</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19</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27</w:t>
            </w: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both"/>
              <w:rPr>
                <w:b/>
                <w:bCs/>
                <w:i/>
                <w:iCs/>
                <w:sz w:val="26"/>
                <w:szCs w:val="26"/>
              </w:rPr>
            </w:pPr>
            <w:r w:rsidRPr="00EA56F1">
              <w:rPr>
                <w:b/>
                <w:bCs/>
                <w:i/>
                <w:iCs/>
                <w:sz w:val="26"/>
                <w:szCs w:val="26"/>
              </w:rPr>
              <w:t>Lĩnh vực thư viên</w:t>
            </w:r>
          </w:p>
        </w:tc>
        <w:tc>
          <w:tcPr>
            <w:tcW w:w="92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29" w:type="dxa"/>
            <w:tcBorders>
              <w:top w:val="nil"/>
              <w:left w:val="nil"/>
              <w:bottom w:val="nil"/>
              <w:right w:val="single" w:sz="4" w:space="0" w:color="auto"/>
            </w:tcBorders>
            <w:shd w:val="clear" w:color="000000" w:fill="FFFFFF"/>
            <w:noWrap/>
            <w:vAlign w:val="center"/>
            <w:hideMark/>
          </w:tcPr>
          <w:p w:rsidR="00A95894" w:rsidRPr="00EA56F1" w:rsidRDefault="00A95894" w:rsidP="00A95894">
            <w:pPr>
              <w:jc w:val="center"/>
              <w:rPr>
                <w:b/>
                <w:bCs/>
                <w:sz w:val="26"/>
                <w:szCs w:val="26"/>
              </w:rPr>
            </w:pPr>
          </w:p>
        </w:tc>
        <w:tc>
          <w:tcPr>
            <w:tcW w:w="86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thông báo thành lập đối với thư viện thuộc cơ sở giáo dục mầm non, cơ sở giáo dục phổ thông, cơ sở giáo dục nghề nghiệp và cơ sở giáo dục khác ngoài công lập, thư viện tư nhân có phục vụ cộng đồng</w:t>
            </w:r>
          </w:p>
        </w:tc>
        <w:tc>
          <w:tcPr>
            <w:tcW w:w="920"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29" w:type="dxa"/>
            <w:tcBorders>
              <w:top w:val="dotted" w:sz="4" w:space="0" w:color="auto"/>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sz w:val="26"/>
                <w:szCs w:val="26"/>
              </w:rPr>
            </w:pPr>
          </w:p>
        </w:tc>
        <w:tc>
          <w:tcPr>
            <w:tcW w:w="860"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2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both"/>
              <w:rPr>
                <w:sz w:val="26"/>
                <w:szCs w:val="26"/>
              </w:rPr>
            </w:pPr>
            <w:r w:rsidRPr="00EA56F1">
              <w:rPr>
                <w:sz w:val="26"/>
                <w:szCs w:val="26"/>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văn hóa cơ sở</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công nhận lần đầu Xã đạt chuẩn văn hóa nông thôn mới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noWrap/>
            <w:vAlign w:val="center"/>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công nhận lại Phường, Thị trấn đạt chuẩn văn minh đô thị</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noWrap/>
            <w:vAlign w:val="center"/>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công nhận lần đầu Phường, Thị trấn đạt chuẩn văn minh đô thị</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noWrap/>
            <w:vAlign w:val="center"/>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công nhận lại Xã đạt chuẩn văn hóa nông thôn mới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công nhận lần đầu Cơ quan đạt chuẩn văn hóa, Đơn vị đạt chuẩn văn hóa, Doanh nghiệp đạt chuẩn văn hóa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xét tặng danh hiệu Khu dân cư văn hóa hàng năm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lastRenderedPageBreak/>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xét tặng Giấy khen Khu dân cư văn hóa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thông báo tổ chức lễ hội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đăng ký tổ chức lễ hội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C</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gia đình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đổi Giấy chứng nhận đăng ký hoạt động của cơ sở tư vấn về phòng, chống bạo lực gia đình (thẩm quyền của Uỷ ban nhân dân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lại Giấy chứng nhận đăng ký hoạt động của cơ sở tư vấn về phòng, chống bạo lực gia đình (thẩm quyền của Uỷ ban nhân dân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Giấy Chứng nhận đăng ký hoạt động của cơ sở tư vấn về phòng, chống bạo lực gia đình (thẩm quyền của Uỷ ban nhân dân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đổi Giấy chứng nhận đăng ký hoạt động của cơ sở hỗ trợ nạn nhân bạo lực gia đình (thẩm quyền của Uỷ ban nhân dân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lại Giấy chứng nhận đăng ký hoạt động của cơ sở hỗ trợ nạn nhân bạo lực gia đình (thẩm quyền của Uỷ ban nhân dân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Giấy chứng nhận đăng ký hoạt động của cơ sở hỗ trợ nạn nhân bạo lực gia đình(thẩm quyền của Uỷ ban nhân dân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D</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di sản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xét tặng danh hiệu nghệ nhân trong lĩnh vực Di sản văn hóa phi vật thể tỉnh Bắc Ninh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Đ</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Xuất bản, In phát hành</w:t>
            </w:r>
          </w:p>
        </w:tc>
        <w:tc>
          <w:tcPr>
            <w:tcW w:w="92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Thay đổi thông tin khai báo hoạt động cơ sở dịch vụ photocopy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Khai báo hoạt động cơ sở dịch vụ photocopy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E</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Viễn thông, internet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chứng nhận đủ điều kiện hoạt động điểm cung cấp dịch vụ trò chơi điện tử công cộng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Gia hạn giấy chứng nhận đủ điều kiện hoạt động điểm cung cấp dịch vụ trò chơi điện tử công cộng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Sửa đổi, bổ sung giấy chứng nhận đủ điều kiện hoạt động điểm cung cấp dịch vụ trò chơi điện tử công cộng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chứng nhận đủ điều kiện hoạt động điểm cung cấp dịch vụ trò chơi điện tử công cộng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F</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Karaoke, vũ trường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lastRenderedPageBreak/>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Giấy phép điều chỉnh Giấy phép đủ điều kiện kinh doanh dịch vụ karaoke (do cơ quan quản lý nhà nước về văn hóa cấp huyện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Giấy phép đủ điều kiện kinh doanh dịch vụ karaoke (do cơ quan quản lý nhà nước về văn hóa cấp huyện cấp)</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single" w:sz="4" w:space="0" w:color="auto"/>
              <w:right w:val="single" w:sz="4" w:space="0" w:color="auto"/>
            </w:tcBorders>
            <w:shd w:val="clear" w:color="000000" w:fill="FFFFFF"/>
            <w:noWrap/>
            <w:vAlign w:val="center"/>
            <w:hideMark/>
          </w:tcPr>
          <w:p w:rsidR="00A95894" w:rsidRPr="00EA56F1" w:rsidRDefault="00A95894" w:rsidP="00A95894">
            <w:pPr>
              <w:jc w:val="center"/>
              <w:rPr>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V</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Phòng tư pháp</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8</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18</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18</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18</w:t>
            </w:r>
          </w:p>
        </w:tc>
        <w:tc>
          <w:tcPr>
            <w:tcW w:w="929" w:type="dxa"/>
            <w:tcBorders>
              <w:top w:val="nil"/>
              <w:left w:val="nil"/>
              <w:bottom w:val="single" w:sz="4" w:space="0" w:color="auto"/>
              <w:right w:val="single" w:sz="4" w:space="0" w:color="auto"/>
            </w:tcBorders>
            <w:shd w:val="clear" w:color="000000" w:fill="FFFFFF"/>
            <w:noWrap/>
            <w:vAlign w:val="center"/>
            <w:hideMark/>
          </w:tcPr>
          <w:p w:rsidR="00A95894" w:rsidRPr="00EA56F1" w:rsidRDefault="00A95894" w:rsidP="00A95894">
            <w:pPr>
              <w:jc w:val="center"/>
              <w:rPr>
                <w:b/>
                <w:bCs/>
                <w:sz w:val="26"/>
                <w:szCs w:val="26"/>
              </w:rPr>
            </w:pPr>
            <w:r w:rsidRPr="00EA56F1">
              <w:rPr>
                <w:b/>
                <w:bCs/>
                <w:sz w:val="26"/>
                <w:szCs w:val="26"/>
              </w:rPr>
              <w:t>13</w:t>
            </w:r>
          </w:p>
        </w:tc>
        <w:tc>
          <w:tcPr>
            <w:tcW w:w="86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26</w:t>
            </w:r>
          </w:p>
        </w:tc>
      </w:tr>
      <w:tr w:rsidR="00A95894" w:rsidRPr="004552F7" w:rsidTr="00A95894">
        <w:trPr>
          <w:trHeight w:val="39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hộ tịch</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single" w:sz="4" w:space="0" w:color="auto"/>
              <w:right w:val="single" w:sz="4" w:space="0" w:color="auto"/>
            </w:tcBorders>
            <w:shd w:val="clear" w:color="000000" w:fill="FFFFFF"/>
            <w:noWrap/>
            <w:vAlign w:val="center"/>
            <w:hideMark/>
          </w:tcPr>
          <w:p w:rsidR="00A95894" w:rsidRPr="00EA56F1" w:rsidRDefault="00A95894" w:rsidP="00A95894">
            <w:pPr>
              <w:jc w:val="center"/>
              <w:rPr>
                <w:b/>
                <w:bCs/>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khai sinh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kết hôn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khai tử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r w:rsidRPr="00E04CAD">
              <w:rPr>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nhận cha, mẹ, con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r w:rsidRPr="00E04CAD">
              <w:rPr>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khai sinh kết hợp đăng ký nhận cha, mẹ, con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r w:rsidRPr="00E04CAD">
              <w:rPr>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giám hộ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chấm dứt giám hộ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Thay đổi, cải chính, bổ sung hộ tịch, xác định lại dân tộc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Ghi vào sổ hộ tịch việc kết hôn của công dân Việt Nam đã được giải quyết tại cơ quan có thẩm quyền của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r w:rsidRPr="00E04CAD">
              <w:rPr>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Ghi vào sổ hộ tịch việc ly hôn, hủy việc kết hôn của công dân Việt Nam đã được giải quyết tại cơ quan có thẩm quyền của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r w:rsidRPr="00E04CAD">
              <w:rPr>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Cs/>
                <w:sz w:val="26"/>
                <w:szCs w:val="26"/>
              </w:rPr>
            </w:pPr>
            <w:r w:rsidRPr="00E04CAD">
              <w:rPr>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khai sinh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khai sinh có yếu tố nước ngoài cho người đã có hồ sơ, giấy tờ cá nhân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kết hôn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khai tử có yếu tố nước ngoài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bản sao Trích lục hộ tịch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r w:rsidRPr="00EA56F1">
              <w:rPr>
                <w:b/>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chứng thực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chứng thực bản sao từ bản chính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Chứng thực chữ ký người dịch trong các giấy tờ, văn bản từ tiếng nước ngoài sang tiếng Việt, từ tiếng Việt sang tiếng nước ngoài với trường hợp người dịch là Cộng tác viên dịch thuật của Phòng Tư pháp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Chứng thực chữ ký người dịch trong các giấy tờ, văn bản từ tiếng nước ngoài sang tiếng Việt, từ tiếng Việt sang tiếng nước ngoài với trường hợp người dịch không phải là Cộng tác viên dịch thuật của Phòng Tư pháp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r w:rsidRPr="00EA56F1">
              <w:rPr>
                <w:b/>
                <w:bCs/>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cấp bản sao từ sổ gốc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chứng thực hợp đồng, giao dịch liên quan đến tài sản là động sản; chứng thực văn bản thỏa thuận phân chia di sản, văn bản khai nhận di sản mà di sản là động sản.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Chứng thực việc sửa đổi, bổ sung, hủy bỏ hợp đồng, giao dịch.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bản sao có chứng thực từ bản chính hợp đồng, giao dịch đã được chứng thực tại Phòng Tư pháp.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sửa lỗi sai sót trong hợp đồng, giao dịch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454"/>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C</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nuôi con nuôi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r>
      <w:tr w:rsidR="00A95894" w:rsidRPr="004552F7" w:rsidTr="00A95894">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Ghi vào Sổ đăng ký nuôi con nuôi việc nuôi con nuôi đã được giải quyết tại cơ quan có thẩm quyền của nước ngoài</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b/>
                <w:bCs/>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VI</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 xml:space="preserve">Phòng Tài chính - Kế hoạch </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8</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13</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6</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5</w:t>
            </w:r>
          </w:p>
        </w:tc>
        <w:tc>
          <w:tcPr>
            <w:tcW w:w="929" w:type="dxa"/>
            <w:tcBorders>
              <w:top w:val="nil"/>
              <w:left w:val="nil"/>
              <w:bottom w:val="single" w:sz="4" w:space="0" w:color="auto"/>
              <w:right w:val="single" w:sz="4" w:space="0" w:color="auto"/>
            </w:tcBorders>
            <w:shd w:val="clear" w:color="000000" w:fill="FFFFFF"/>
            <w:vAlign w:val="center"/>
            <w:hideMark/>
          </w:tcPr>
          <w:p w:rsidR="00A95894" w:rsidRPr="00E04CAD" w:rsidRDefault="00A95894" w:rsidP="00A95894">
            <w:pPr>
              <w:jc w:val="center"/>
              <w:rPr>
                <w:b/>
                <w:bCs/>
                <w:sz w:val="26"/>
                <w:szCs w:val="26"/>
              </w:rPr>
            </w:pPr>
            <w:r w:rsidRPr="00E04CAD">
              <w:rPr>
                <w:b/>
                <w:bCs/>
                <w:sz w:val="26"/>
                <w:szCs w:val="26"/>
              </w:rPr>
              <w:t>9</w:t>
            </w: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21</w:t>
            </w: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Thành lập và hoạt động của HTX</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Thông báo về việc góp vốn, mua cổ phần, thành lập doanh nghiệp của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đổi giấy chứng nhận đăng ký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Chấm dứt hoạt động của chi nhánh, văn phòng đại diện, địa điểm kinh doanh của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Tạm ngừng hoạt động của  hợp tác xã, chi nhánh, văn phòng đại diện, địa điểm </w:t>
            </w:r>
            <w:r w:rsidRPr="00EA56F1">
              <w:rPr>
                <w:sz w:val="26"/>
                <w:szCs w:val="26"/>
              </w:rPr>
              <w:lastRenderedPageBreak/>
              <w:t>kinh doanh của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lastRenderedPageBreak/>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Thông báo thay đổi nội dung đăng ký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Giải thể tự nguyện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khi hợp tác xã sáp nhập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khi hợp tác xã hợp nhất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khi hợp tác xã tách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khi hợp tác xã chia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thay đổi nội dung đăng ký chi nhánh, văn phòng đại diện, địa điểm kinh doanh của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thay đổi nội dung đăng ký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thành lập chi nhánh, văn phòng đại diện, địa điểm kinh doanh của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thành lập hợp tác xã</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Thành lập và hoạt động của hộ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chứng nhận đăng ký hộ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Chấm dứt hoạt động hộ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Tạm ngừng hoạt động hộ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thay đổi nội dung đăng ký hộ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thành lập hộ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C</w:t>
            </w:r>
          </w:p>
        </w:tc>
        <w:tc>
          <w:tcPr>
            <w:tcW w:w="8505" w:type="dxa"/>
            <w:tcBorders>
              <w:top w:val="nil"/>
              <w:left w:val="nil"/>
              <w:bottom w:val="dotted" w:sz="4" w:space="0" w:color="auto"/>
              <w:right w:val="single" w:sz="4" w:space="0" w:color="auto"/>
            </w:tcBorders>
            <w:shd w:val="clear" w:color="auto" w:fill="auto"/>
            <w:noWrap/>
            <w:vAlign w:val="bottom"/>
            <w:hideMark/>
          </w:tcPr>
          <w:p w:rsidR="00A95894" w:rsidRPr="00EA56F1" w:rsidRDefault="00A95894" w:rsidP="00A95894">
            <w:pPr>
              <w:jc w:val="both"/>
              <w:rPr>
                <w:b/>
                <w:bCs/>
                <w:sz w:val="26"/>
                <w:szCs w:val="26"/>
              </w:rPr>
            </w:pPr>
            <w:r w:rsidRPr="00EA56F1">
              <w:rPr>
                <w:b/>
                <w:bCs/>
                <w:sz w:val="26"/>
                <w:szCs w:val="26"/>
              </w:rPr>
              <w:t xml:space="preserve">Lĩnh vực Tài chính ngân sách </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b/>
                <w:b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Thanh toán chi phí có liên quan đến việc xử lý tài sản công</w:t>
            </w:r>
          </w:p>
        </w:tc>
        <w:tc>
          <w:tcPr>
            <w:tcW w:w="92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single"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p>
        </w:tc>
        <w:tc>
          <w:tcPr>
            <w:tcW w:w="86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VII</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 xml:space="preserve">Phòng Nội vụ </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6</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23</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16</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0</w:t>
            </w:r>
          </w:p>
        </w:tc>
        <w:tc>
          <w:tcPr>
            <w:tcW w:w="929" w:type="dxa"/>
            <w:tcBorders>
              <w:top w:val="nil"/>
              <w:left w:val="nil"/>
              <w:bottom w:val="single" w:sz="4" w:space="0" w:color="auto"/>
              <w:right w:val="single" w:sz="4" w:space="0" w:color="auto"/>
            </w:tcBorders>
            <w:shd w:val="clear" w:color="000000" w:fill="FFFFFF"/>
            <w:vAlign w:val="center"/>
            <w:hideMark/>
          </w:tcPr>
          <w:p w:rsidR="00A95894" w:rsidRPr="00E04CAD" w:rsidRDefault="00A95894" w:rsidP="00A95894">
            <w:pPr>
              <w:jc w:val="center"/>
              <w:rPr>
                <w:b/>
                <w:bCs/>
                <w:sz w:val="26"/>
                <w:szCs w:val="26"/>
              </w:rPr>
            </w:pPr>
            <w:r w:rsidRPr="00E04CAD">
              <w:rPr>
                <w:b/>
                <w:bCs/>
                <w:sz w:val="26"/>
                <w:szCs w:val="26"/>
              </w:rPr>
              <w:t>0</w:t>
            </w: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29</w:t>
            </w: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Linh vực Thi đua - Khen thưởng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Giấy khen của Chủ tịch UBND cấp huyện huyện về thành tích thực hiện nhiệm vụ chính trị</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danh hiệu Tập thể lao động tiên tiến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Giấy khen của Chủ tịch UBND cấp huyện về khen thưởng cho gia đình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danh hiệu Chiến sĩ thi đua cơ sở</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danh hiệu Lao động tiên tiến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Giấy khen của Chủ tịch UBND cấp huyện về thành tích thi đua theo đợt, chuyên đề</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Giấy khen của Chủ tịch UBND cấp huyện về thành tích đột xuất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tặng Giấy khen của Chủ tịch UBND cấp huyện về khen thưởng đối ngoại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Tôn giáo</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thông báo mở lớp bồi dưỡng về tôn giáo theo quy định tại khoản 2 Điều 41 Luật tín ngưỡng, tôn giáo</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thông báo danh mục hoạt động tôn giáo đối với tổ chức có địa bàn hoạt động tôn giáo ở nhiều xã thuộc một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thông báo danh mục hoạt động tôn giáo bổ sung đối với tổ chức có địa bàn hoạt động tôn giáo ở nhiều xã thuộc một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thông báo tổ chức hội nghị thường niên của tổ chức tôn giáo, tổ chức tôn giáo trực thuộc có địa bàn hoạt động ở một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đề nghị tổ chức đại hội của tổ chức tôn giáo, tổ chức tôn giáo trực thuộc, tổ chức được cấp chứng nhận đăng ký hoạt động tôn giáo có địa bàn hoạt động ở một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đề nghị tổ chức cuộc lễ ngoài cơ sở tôn giáo, địa điểm hợp pháp đã đăng ký có quy mô tổ chức ở một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đề nghị giảng đạo ngoài địa bàn phụ trách, cơ sở tôn giáo, địa điểm hợp pháp đã đăng ký có quy mô tổ chức ở một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C</w:t>
            </w:r>
          </w:p>
        </w:tc>
        <w:tc>
          <w:tcPr>
            <w:tcW w:w="8505" w:type="dxa"/>
            <w:tcBorders>
              <w:top w:val="nil"/>
              <w:left w:val="nil"/>
              <w:bottom w:val="nil"/>
              <w:right w:val="nil"/>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Lĩnh vực tổ chức hành chính</w:t>
            </w:r>
          </w:p>
        </w:tc>
        <w:tc>
          <w:tcPr>
            <w:tcW w:w="920"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thành lập tổ chức hành chính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tổ chức lại tổ chức hành chính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giải thể tổ chức hành chính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D</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Tổ chức hành chính đơn vị sự nghiệp công lập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r w:rsidRPr="00EA56F1">
              <w:rPr>
                <w:i/>
                <w:iCs/>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thành lập đơn vị sự nghiệp công lập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việc giải thể đơn vị sự nghiệp công lập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tổ chức lại đơn vị sự nghiệp công lập</w:t>
            </w:r>
          </w:p>
        </w:tc>
        <w:tc>
          <w:tcPr>
            <w:tcW w:w="92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nil"/>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Đ</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tổ chức Phi chính phủ</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i/>
                <w:iCs/>
                <w:sz w:val="26"/>
                <w:szCs w:val="26"/>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chia, tách; sát nhập; hợp nhất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phê duyệt điều lệ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thành lập hội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hội tự giải thể</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báo cáo tổ chức đại hội nhiệm kỳ, đại hội bất thường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đổi tên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dotted" w:sz="4" w:space="0" w:color="auto"/>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công nhận ban vận động thành lập hội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color w:val="FF0000"/>
                <w:sz w:val="26"/>
                <w:szCs w:val="26"/>
              </w:rPr>
            </w:pPr>
          </w:p>
        </w:tc>
      </w:tr>
      <w:tr w:rsidR="00A95894" w:rsidRPr="004552F7" w:rsidTr="00A95894">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VIII</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 xml:space="preserve">Phòng Kinh tế và Hạ tầng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11</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29</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14</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5</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A95894" w:rsidRPr="00E04CAD" w:rsidRDefault="00A95894" w:rsidP="00A95894">
            <w:pPr>
              <w:jc w:val="center"/>
              <w:rPr>
                <w:b/>
                <w:bCs/>
                <w:sz w:val="26"/>
                <w:szCs w:val="26"/>
              </w:rPr>
            </w:pPr>
            <w:r w:rsidRPr="00E04CAD">
              <w:rPr>
                <w:b/>
                <w:bCs/>
                <w:sz w:val="26"/>
                <w:szCs w:val="26"/>
              </w:rPr>
              <w:t>11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40</w:t>
            </w: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A</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Kinh doanh khí</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chứng nhận đủ điều kiện cửa hàng bán lẻ LPG chai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điều chỉnh Giấy chứng nhận đủ điều kiện cửa hàng bán lẻ LPG chai</w:t>
            </w:r>
          </w:p>
        </w:tc>
        <w:tc>
          <w:tcPr>
            <w:tcW w:w="92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chứng nhận đủ điều kiện cửa hàng bán lẻ LPG chai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Lưu thông hàng hóa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sản xuất rượu thủ công nhằm mục đích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phép sản xuất rượu thủ công nhằm mục đích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sửa đổi, bổ sung Giấy phép sản xuất rượu thủ công nhằm mục đích kinh doanh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bán lẻ rượu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sửa đổi, bổ sung Giấy phép bán lẻ rượu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Cấp Giấy phép bán lẻ rượu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bán lẻ sản phẩm thuốc lá</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sửa đổi, bổ sung Giấy phép bán lẻ sản phẩm thuốc lá</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phép bán lẻ sản phẩm thuốc lá</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C</w:t>
            </w:r>
          </w:p>
        </w:tc>
        <w:tc>
          <w:tcPr>
            <w:tcW w:w="9425" w:type="dxa"/>
            <w:gridSpan w:val="2"/>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rPr>
                <w:b/>
                <w:bCs/>
                <w:sz w:val="26"/>
                <w:szCs w:val="26"/>
              </w:rPr>
            </w:pPr>
            <w:r w:rsidRPr="00EA56F1">
              <w:rPr>
                <w:b/>
                <w:bCs/>
                <w:sz w:val="26"/>
                <w:szCs w:val="26"/>
              </w:rPr>
              <w:t>Lĩnh vực quản lý chất lượng công trình xây dựng</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i/>
                <w:iCs/>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ý kiến về kết quả đánh giá an toàn công trình đối với công trình xây dựng nằm trên địa bàn tỉnh.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Cho ý kiến về việc kéo dài thời hạn sử dụng của công trình hết thời hạn sử dụng theo thiết kế nhưng có nhu cầu sử dụng tiếp (trừ trường hợp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 (Thay thế thủ tục tại Quyết định số 833/QĐ-BXD ngày 29/8/2016 của Bộ Xây dựng)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D</w:t>
            </w:r>
          </w:p>
        </w:tc>
        <w:tc>
          <w:tcPr>
            <w:tcW w:w="10378" w:type="dxa"/>
            <w:gridSpan w:val="3"/>
            <w:tcBorders>
              <w:top w:val="dotted" w:sz="4" w:space="0" w:color="auto"/>
              <w:left w:val="nil"/>
              <w:bottom w:val="dotted" w:sz="4" w:space="0" w:color="auto"/>
              <w:right w:val="single" w:sz="4" w:space="0" w:color="auto"/>
            </w:tcBorders>
            <w:shd w:val="clear" w:color="auto" w:fill="auto"/>
            <w:vAlign w:val="center"/>
            <w:hideMark/>
          </w:tcPr>
          <w:p w:rsidR="00A95894" w:rsidRPr="00EA56F1" w:rsidRDefault="00A95894" w:rsidP="00A95894">
            <w:pPr>
              <w:rPr>
                <w:b/>
                <w:bCs/>
                <w:sz w:val="26"/>
                <w:szCs w:val="26"/>
              </w:rPr>
            </w:pPr>
            <w:r w:rsidRPr="00EA56F1">
              <w:rPr>
                <w:b/>
                <w:bCs/>
                <w:sz w:val="26"/>
                <w:szCs w:val="26"/>
              </w:rPr>
              <w:t>Lĩnh vực quản lý hoạt động xây dựng</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Thẩm định Báo cáo nghiên cứu khả thi đầu tư xây dựng/điều chỉnh Báo cáo nghiên cứu khả thi đầu tư xây dựng (Trường hợp được Ủy ban nhân dân cấp tỉnh phân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Thẩm định thiết kế xây dựng triển khai sau thiết kế cơ sở/điều chỉnh Thiết kế xây dựng triển khai sau thiết kế cơ sở (Trường hợp được Ủy ban nhân dân cấp tỉnh phân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xây dựng sửa chữa, cảo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 xml:space="preserve">Cấp giấy phép di dời đối với công trình cấp III, cấp IV (Công trình không theo tuyến/Theo tuyến trong đô thị/Tín ngưỡng, tôn giáo/Tượng đài, tranh hoành </w:t>
            </w:r>
            <w:r w:rsidRPr="00EA56F1">
              <w:rPr>
                <w:sz w:val="26"/>
                <w:szCs w:val="26"/>
              </w:rPr>
              <w:lastRenderedPageBreak/>
              <w:t>tráng/Theo giai đoạn cho công trình không theo tuyến/Theo giai đoạn cho công trình theo tuyến trong đô thị/Dự án) và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Đ</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Quy hoạch xây dựng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i/>
                <w:iCs/>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Cung cấp thông tin về quy hoạch xây dựng thuộc thẩm quyền của UBND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thẩm định nhiệm vụ, nhiệm vụ điều chỉnh quy hoạch chi tiết của dự án đầu tư xây dựng công trình theo hình thức kinh doanh thuộc thẩm quyền phê duyệt của UBND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Thẩm định đồ án, đồ án điều chỉnh quy hoạch chi tiết của dự án đầu tư xây dựng công trình theo hình thức kinh doanh thuộc thẩm quyền phê duyệt của UBND cấp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E</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hạ tầng kỹ thuật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i/>
                <w:iCs/>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phép chặt hạ, dịch chuyển cây xanh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F</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đường thủy nội địa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i/>
                <w:iCs/>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phương tiện trong trường hợp chuyển quyền sở hữu phương tiện nhưng không thay đổi cơ quan đăng ký phương tiện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phương tiện trong trường hợp phương tiện thay đổi tên, tính năng kỹ thuật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phương tiện trong trường hợp chuyển từ cơ quan đăng ký khác sang cơ quan đăng ký phương tiện thủy nội địa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lần đầu đối với phương tiện đang khai thác trên đường thủy nội địa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phương tiện lần đầu đối với phương tiện chưa khai thác trên đường thủy nội địa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Xóa Giấy chứng nhận đăng ký phương tiện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Gia hạn hoạt động cảng, bến thủy nội địa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Công bố đóng cảng, bến thủy nội địa</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Thỏa thuận thông số kỹ thuật xây dựng bến khách ngang sông, bến thủy nội địa phục vụ thi công công trình chính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Công bố hoạt động bến khách ngang sông, bến thủy nội địa phục vụ thi công công trình chính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chứng nhận đăng ký phương tiện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13</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lại phương tiện trong trường hợp chuyển quyền sở hữu phương tiện đồng thời thay đổi cơ quan đăng ký phương tiện</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IX</w:t>
            </w:r>
          </w:p>
        </w:tc>
        <w:tc>
          <w:tcPr>
            <w:tcW w:w="8505" w:type="dxa"/>
            <w:tcBorders>
              <w:top w:val="nil"/>
              <w:left w:val="nil"/>
              <w:bottom w:val="nil"/>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Phòng Nông nghiệp và Phát triển nông thôn</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0</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0</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0</w:t>
            </w: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sz w:val="26"/>
                <w:szCs w:val="26"/>
              </w:rPr>
            </w:pPr>
            <w:r w:rsidRPr="00EA56F1">
              <w:rPr>
                <w:sz w:val="26"/>
                <w:szCs w:val="26"/>
              </w:rPr>
              <w:t>0</w:t>
            </w: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9</w:t>
            </w: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sản xuất trồng trọt hữu cơ đối với cá nhân, tổ hợp tác, hợp tác xã</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chuyển đổi cơ cấu cây trồng trên đất trồng lúa đối với cá nhân, tổ hợp tác, hợp tác xã</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xây dựng nhà lưới</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mua thiết bị lạnh và giá để hàng chuyên dùng để bán sản phẩm nông nghiệp, lâm nghiệp, thủy sản an toàn và sản phẩm OCOP của tỉnh Bắc Ninh đối với cá nhân, tổ hợp tác, hợp tác xã</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xây dựng nhãn hiệu sản phẩm đối với cá nhân, tổ hợp tác, hợp tác xã</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tem truy xuất nguồn gốc sản phẩm nông nghiệp, lâm nghiệp, thuỷ sản và sản phẩm OCOP đối với cá nhân, tổ hợp tác, hợp tác xã</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lãi suất vay vốn từ ngân hàng thương mại cho trang trại; cơ sở ngành nghề nông thôn của hợp tác xã, tổ hợp tác và hộ gia đình</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Hỗ trợ các tổ chức, cá nhân sản xuất có sản phẩm được cấp có thẩm quyền phê duyệt tham gia chương trình OCOP</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nil"/>
              <w:left w:val="single" w:sz="4" w:space="0" w:color="auto"/>
              <w:bottom w:val="nil"/>
              <w:right w:val="nil"/>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both"/>
              <w:rPr>
                <w:color w:val="000000"/>
                <w:sz w:val="26"/>
                <w:szCs w:val="26"/>
              </w:rPr>
            </w:pPr>
            <w:r w:rsidRPr="00EA56F1">
              <w:rPr>
                <w:color w:val="000000"/>
                <w:sz w:val="26"/>
                <w:szCs w:val="26"/>
              </w:rPr>
              <w:t xml:space="preserve">Hỗ trợ kinh phí để di dời các cơ sở ngành nghề nông thôn ra khỏi khu dân cư </w:t>
            </w:r>
            <w:r w:rsidRPr="00EA56F1">
              <w:rPr>
                <w:color w:val="000000"/>
                <w:sz w:val="26"/>
                <w:szCs w:val="26"/>
              </w:rPr>
              <w:lastRenderedPageBreak/>
              <w:t>đến địa điểm quy hoạch</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single" w:sz="4" w:space="0" w:color="auto"/>
              <w:right w:val="single" w:sz="4" w:space="0" w:color="auto"/>
            </w:tcBorders>
            <w:shd w:val="clear" w:color="000000" w:fill="FFFFFF"/>
            <w:vAlign w:val="center"/>
            <w:hideMark/>
          </w:tcPr>
          <w:p w:rsidR="00A95894" w:rsidRPr="00EA56F1" w:rsidRDefault="00A95894" w:rsidP="00A95894">
            <w:pPr>
              <w:jc w:val="center"/>
              <w:rPr>
                <w:color w:val="00B05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r>
      <w:tr w:rsidR="00A95894" w:rsidRPr="004552F7" w:rsidTr="00A95894">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lastRenderedPageBreak/>
              <w:t>X</w:t>
            </w:r>
          </w:p>
        </w:tc>
        <w:tc>
          <w:tcPr>
            <w:tcW w:w="8505"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sz w:val="26"/>
                <w:szCs w:val="26"/>
              </w:rPr>
            </w:pPr>
            <w:r w:rsidRPr="00EA56F1">
              <w:rPr>
                <w:b/>
                <w:bCs/>
                <w:sz w:val="26"/>
                <w:szCs w:val="26"/>
              </w:rPr>
              <w:t xml:space="preserve">Chi nhánh Văn phòng ĐKĐĐ huyện Gia Bình </w:t>
            </w:r>
          </w:p>
        </w:tc>
        <w:tc>
          <w:tcPr>
            <w:tcW w:w="920"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16</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sidRPr="00EA56F1">
              <w:rPr>
                <w:b/>
                <w:bCs/>
                <w:sz w:val="26"/>
                <w:szCs w:val="26"/>
              </w:rPr>
              <w:t>9</w:t>
            </w:r>
          </w:p>
        </w:tc>
        <w:tc>
          <w:tcPr>
            <w:tcW w:w="953" w:type="dxa"/>
            <w:tcBorders>
              <w:top w:val="nil"/>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sz w:val="26"/>
                <w:szCs w:val="26"/>
              </w:rPr>
            </w:pPr>
            <w:r>
              <w:rPr>
                <w:b/>
                <w:bCs/>
                <w:sz w:val="26"/>
                <w:szCs w:val="26"/>
              </w:rPr>
              <w:t>4</w:t>
            </w:r>
          </w:p>
        </w:tc>
        <w:tc>
          <w:tcPr>
            <w:tcW w:w="953" w:type="dxa"/>
            <w:tcBorders>
              <w:top w:val="nil"/>
              <w:left w:val="nil"/>
              <w:bottom w:val="single" w:sz="4" w:space="0" w:color="auto"/>
              <w:right w:val="single" w:sz="4" w:space="0" w:color="auto"/>
            </w:tcBorders>
            <w:shd w:val="clear" w:color="auto" w:fill="auto"/>
            <w:vAlign w:val="center"/>
            <w:hideMark/>
          </w:tcPr>
          <w:p w:rsidR="00A95894" w:rsidRPr="00566D52" w:rsidRDefault="00A95894" w:rsidP="00A95894">
            <w:pPr>
              <w:jc w:val="center"/>
              <w:rPr>
                <w:b/>
                <w:bCs/>
                <w:sz w:val="26"/>
                <w:szCs w:val="26"/>
              </w:rPr>
            </w:pPr>
            <w:r>
              <w:rPr>
                <w:b/>
                <w:bCs/>
                <w:sz w:val="26"/>
                <w:szCs w:val="26"/>
              </w:rPr>
              <w:t>4</w:t>
            </w:r>
          </w:p>
        </w:tc>
        <w:tc>
          <w:tcPr>
            <w:tcW w:w="929" w:type="dxa"/>
            <w:tcBorders>
              <w:top w:val="nil"/>
              <w:left w:val="nil"/>
              <w:bottom w:val="single" w:sz="4" w:space="0" w:color="auto"/>
              <w:right w:val="single" w:sz="4" w:space="0" w:color="auto"/>
            </w:tcBorders>
            <w:shd w:val="clear" w:color="000000" w:fill="FFFFFF"/>
            <w:vAlign w:val="center"/>
            <w:hideMark/>
          </w:tcPr>
          <w:p w:rsidR="00A95894" w:rsidRPr="00E04CAD" w:rsidRDefault="00A95894" w:rsidP="00A95894">
            <w:pPr>
              <w:jc w:val="center"/>
              <w:rPr>
                <w:b/>
                <w:bCs/>
                <w:sz w:val="26"/>
                <w:szCs w:val="26"/>
              </w:rPr>
            </w:pPr>
            <w:r w:rsidRPr="00E04CAD">
              <w:rPr>
                <w:b/>
                <w:bCs/>
                <w:sz w:val="26"/>
                <w:szCs w:val="26"/>
              </w:rPr>
              <w:t>1</w:t>
            </w:r>
          </w:p>
        </w:tc>
        <w:tc>
          <w:tcPr>
            <w:tcW w:w="860" w:type="dxa"/>
            <w:tcBorders>
              <w:top w:val="nil"/>
              <w:left w:val="nil"/>
              <w:bottom w:val="single" w:sz="4" w:space="0" w:color="auto"/>
              <w:right w:val="single" w:sz="4" w:space="0" w:color="auto"/>
            </w:tcBorders>
            <w:shd w:val="clear" w:color="auto" w:fill="auto"/>
            <w:vAlign w:val="center"/>
            <w:hideMark/>
          </w:tcPr>
          <w:p w:rsidR="00A95894" w:rsidRPr="00E04CAD" w:rsidRDefault="00A95894" w:rsidP="00A95894">
            <w:pPr>
              <w:jc w:val="center"/>
              <w:rPr>
                <w:b/>
                <w:bCs/>
                <w:sz w:val="26"/>
                <w:szCs w:val="26"/>
              </w:rPr>
            </w:pPr>
            <w:r w:rsidRPr="00E04CAD">
              <w:rPr>
                <w:b/>
                <w:bCs/>
                <w:sz w:val="26"/>
                <w:szCs w:val="26"/>
              </w:rPr>
              <w:t>25</w:t>
            </w: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Thủ tục thu hồi Giấy chứng nhận đã cấp không đúng quy định của pháp luật đất đai do người sử dụng đất, chủ sở hữu tài sản gắn liền với đất phát hiện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Cung cấp dữ liệu đất đai</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DE5E70" w:rsidRDefault="00A95894" w:rsidP="00A95894">
            <w:pPr>
              <w:jc w:val="center"/>
              <w:rPr>
                <w:sz w:val="26"/>
                <w:szCs w:val="26"/>
              </w:rPr>
            </w:pPr>
            <w:r w:rsidRPr="00DE5E70">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quyền sử dụng đất lần đầu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Xóa đăng ký cho thuê, cho thuê lại, góp vốn bằng quyền sử dụng đất, quyền sở hữu tài sản gắn liền với đất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7E51E8" w:rsidRDefault="00A95894" w:rsidP="00A95894">
            <w:pPr>
              <w:jc w:val="center"/>
              <w:rPr>
                <w:sz w:val="26"/>
                <w:szCs w:val="26"/>
              </w:rPr>
            </w:pPr>
            <w:r w:rsidRPr="007E51E8">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7E51E8" w:rsidRDefault="00A95894" w:rsidP="00A95894">
            <w:pPr>
              <w:jc w:val="center"/>
              <w:rPr>
                <w:sz w:val="26"/>
                <w:szCs w:val="26"/>
              </w:rPr>
            </w:pPr>
            <w:r w:rsidRPr="007E51E8">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Gia hạn sử dụng đất ngoài khu công nghệ cao, khu kinh tế</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Xác nhận tiếp tục sử dụng đất nông nghiệp của hộ gia đình, cá nhân khi hết hạn sử dụng đất đối với trường hợp có nhu cầu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Tách thửa hoặc hợp thửa đất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đổi Giấy chứng nhận quyền sử dụng đất, quyền sở hữu nhà ở và tài sản khác gắn liền với đất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đổi quyền sử dụng đất nông nghiệp của hộ gia đình, cá nhân để thực hiện “dồn điền đổi thửa” (đồng loạt)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Đính chính Giấy chứng nhận đã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và cấp Giấy chứng nhận quyền sử dụng đất, quyền sở hữu nhà ở và tài sản khác gắn liền với đất lần đầu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Giấy chứng nhận quyền sử dụng đất, quyền sở hữu nhà ở và tài sản khác gắn liền với đất cho người đã đăng ký quyền sử dụng đất lần đầu</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7E51E8" w:rsidRDefault="00A95894" w:rsidP="00A95894">
            <w:pPr>
              <w:jc w:val="center"/>
              <w:rPr>
                <w:sz w:val="26"/>
                <w:szCs w:val="26"/>
              </w:rPr>
            </w:pPr>
            <w:r w:rsidRPr="007E51E8">
              <w:rPr>
                <w:sz w:val="26"/>
                <w:szCs w:val="26"/>
              </w:rPr>
              <w:t>x</w:t>
            </w: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15</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cấp Giấy chứng nhận quyền sử dụng đất, quyền sở hữu nhà ở và tài sản khác gắn liền với đất lần đầu đối với tài sản gắn liền với đất mà chủ sở hữu tài sản không đồng thời là người sử dụng đất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16</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thay đổi tài sản gắn liền với đất vào Giấy chứng nhận đã cấp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17</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18</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19</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20</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(trừ doanh nghiệp); thỏa thuận hợp nhất hoặc phân chia quyền sử dụng đất, tài sản gắn liền với đất của hộ gia đình, của vợ và chồng, của nhóm người sử dụng đất; chuyển quyền sử dụng đất của hộ gia đình vào doanh nghiệp tư nhân; đăng ký biến động đối với trường hợp hộ gia đình, cá nhân đưa quyền sử dụng đất vào doanh nghiệp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Giấy chứng nhận hoặc cấp lại Trang bổ sung của Giấy chứng nhận do bị mất</w:t>
            </w:r>
          </w:p>
        </w:tc>
        <w:tc>
          <w:tcPr>
            <w:tcW w:w="920"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r w:rsidRPr="00BA5678">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BA5678"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Đăng ký chuyển mục đích sử dụng đất không phải xin phép cơ quan nhà nước có thẩm quyền</w:t>
            </w:r>
          </w:p>
        </w:tc>
        <w:tc>
          <w:tcPr>
            <w:tcW w:w="920"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r w:rsidRPr="00BA5678">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BA5678"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Bán hoặc góp vốn bằng tài sản gắn liền với đất thuê của Nhà nước theo hình thức thuê đất trả tiền hàng năm</w:t>
            </w:r>
          </w:p>
        </w:tc>
        <w:tc>
          <w:tcPr>
            <w:tcW w:w="920"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r w:rsidRPr="00BA5678">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BA5678"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25</w:t>
            </w:r>
          </w:p>
        </w:tc>
        <w:tc>
          <w:tcPr>
            <w:tcW w:w="85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95894" w:rsidRPr="00EA56F1" w:rsidRDefault="00A95894" w:rsidP="00A95894">
            <w:pPr>
              <w:jc w:val="both"/>
              <w:rPr>
                <w:sz w:val="26"/>
                <w:szCs w:val="26"/>
              </w:rPr>
            </w:pPr>
            <w:r w:rsidRPr="00EA56F1">
              <w:rPr>
                <w:sz w:val="26"/>
                <w:szCs w:val="26"/>
              </w:rPr>
              <w:t>Đăng ký giao dịch bảo đảm</w:t>
            </w:r>
          </w:p>
        </w:tc>
        <w:tc>
          <w:tcPr>
            <w:tcW w:w="920" w:type="dxa"/>
            <w:tcBorders>
              <w:top w:val="nil"/>
              <w:left w:val="single" w:sz="4" w:space="0" w:color="auto"/>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r w:rsidRPr="00BA5678">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BA5678" w:rsidRDefault="00A95894" w:rsidP="00A95894">
            <w:pPr>
              <w:jc w:val="center"/>
              <w:rPr>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BA5678"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XI</w:t>
            </w:r>
          </w:p>
        </w:tc>
        <w:tc>
          <w:tcPr>
            <w:tcW w:w="8505" w:type="dxa"/>
            <w:tcBorders>
              <w:top w:val="dotted" w:sz="4" w:space="0" w:color="auto"/>
              <w:left w:val="nil"/>
              <w:bottom w:val="dotted" w:sz="4" w:space="0" w:color="auto"/>
              <w:right w:val="single" w:sz="4" w:space="0" w:color="auto"/>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 xml:space="preserve">Bảo hiểm  xã hội huyện </w:t>
            </w:r>
          </w:p>
        </w:tc>
        <w:tc>
          <w:tcPr>
            <w:tcW w:w="920" w:type="dxa"/>
            <w:tcBorders>
              <w:top w:val="nil"/>
              <w:left w:val="nil"/>
              <w:bottom w:val="dotted" w:sz="4" w:space="0" w:color="auto"/>
              <w:right w:val="single" w:sz="4" w:space="0" w:color="auto"/>
            </w:tcBorders>
            <w:shd w:val="clear" w:color="auto" w:fill="auto"/>
            <w:noWrap/>
            <w:vAlign w:val="center"/>
            <w:hideMark/>
          </w:tcPr>
          <w:p w:rsidR="00A95894" w:rsidRPr="00BA5678" w:rsidRDefault="00A95894" w:rsidP="00A95894">
            <w:pPr>
              <w:jc w:val="center"/>
              <w:rPr>
                <w:b/>
                <w:bCs/>
                <w:sz w:val="26"/>
                <w:szCs w:val="26"/>
              </w:rPr>
            </w:pPr>
            <w:r w:rsidRPr="00BA5678">
              <w:rPr>
                <w:b/>
                <w:bCs/>
                <w:sz w:val="26"/>
                <w:szCs w:val="26"/>
              </w:rPr>
              <w:t>9</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BA5678" w:rsidRDefault="00A95894" w:rsidP="00A95894">
            <w:pPr>
              <w:jc w:val="center"/>
              <w:rPr>
                <w:b/>
                <w:bCs/>
                <w:sz w:val="26"/>
                <w:szCs w:val="26"/>
              </w:rPr>
            </w:pPr>
            <w:r w:rsidRPr="00BA5678">
              <w:rPr>
                <w:b/>
                <w:bCs/>
                <w:sz w:val="26"/>
                <w:szCs w:val="26"/>
              </w:rPr>
              <w:t>3</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BA5678" w:rsidRDefault="00A95894" w:rsidP="00A95894">
            <w:pPr>
              <w:jc w:val="center"/>
              <w:rPr>
                <w:b/>
                <w:bCs/>
                <w:sz w:val="26"/>
                <w:szCs w:val="26"/>
              </w:rPr>
            </w:pPr>
            <w:r w:rsidRPr="00BA5678">
              <w:rPr>
                <w:b/>
                <w:bCs/>
                <w:sz w:val="26"/>
                <w:szCs w:val="26"/>
              </w:rPr>
              <w:t>0</w:t>
            </w: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BA5678" w:rsidRDefault="00A95894" w:rsidP="00A95894">
            <w:pPr>
              <w:jc w:val="center"/>
              <w:rPr>
                <w:b/>
                <w:bCs/>
                <w:sz w:val="26"/>
                <w:szCs w:val="26"/>
              </w:rPr>
            </w:pPr>
            <w:r w:rsidRPr="00BA5678">
              <w:rPr>
                <w:b/>
                <w:bCs/>
                <w:sz w:val="26"/>
                <w:szCs w:val="26"/>
              </w:rPr>
              <w:t>0</w:t>
            </w: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BA5678" w:rsidRDefault="00A95894" w:rsidP="00A95894">
            <w:pPr>
              <w:jc w:val="center"/>
              <w:rPr>
                <w:b/>
                <w:bCs/>
                <w:sz w:val="26"/>
                <w:szCs w:val="26"/>
              </w:rPr>
            </w:pPr>
            <w:r w:rsidRPr="00BA5678">
              <w:rPr>
                <w:b/>
                <w:bCs/>
                <w:sz w:val="26"/>
                <w:szCs w:val="26"/>
              </w:rPr>
              <w:t>1</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b/>
                <w:bCs/>
                <w:sz w:val="26"/>
                <w:szCs w:val="26"/>
              </w:rPr>
            </w:pPr>
            <w:r w:rsidRPr="00E04CAD">
              <w:rPr>
                <w:b/>
                <w:bCs/>
                <w:sz w:val="26"/>
                <w:szCs w:val="26"/>
              </w:rPr>
              <w:t>12</w:t>
            </w: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r w:rsidRPr="00EA56F1">
              <w:rPr>
                <w:b/>
                <w:bCs/>
                <w:i/>
                <w:iCs/>
                <w:sz w:val="26"/>
                <w:szCs w:val="26"/>
              </w:rPr>
              <w:t xml:space="preserve">A </w:t>
            </w:r>
          </w:p>
        </w:tc>
        <w:tc>
          <w:tcPr>
            <w:tcW w:w="8505"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both"/>
              <w:rPr>
                <w:b/>
                <w:bCs/>
                <w:i/>
                <w:iCs/>
                <w:sz w:val="26"/>
                <w:szCs w:val="26"/>
              </w:rPr>
            </w:pPr>
            <w:r w:rsidRPr="00EA56F1">
              <w:rPr>
                <w:b/>
                <w:bCs/>
                <w:i/>
                <w:iCs/>
                <w:sz w:val="26"/>
                <w:szCs w:val="26"/>
              </w:rPr>
              <w:t>Lĩnh vực Chế độ bảo hiểm xã hội</w:t>
            </w:r>
          </w:p>
        </w:tc>
        <w:tc>
          <w:tcPr>
            <w:tcW w:w="920"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noWrap/>
            <w:vAlign w:val="center"/>
            <w:hideMark/>
          </w:tcPr>
          <w:p w:rsidR="00A95894" w:rsidRPr="00EA56F1" w:rsidRDefault="00A95894" w:rsidP="00A95894">
            <w:pPr>
              <w:jc w:val="center"/>
              <w:rPr>
                <w:b/>
                <w:bCs/>
                <w:i/>
                <w:iCs/>
                <w:color w:val="FF0000"/>
                <w:sz w:val="26"/>
                <w:szCs w:val="26"/>
              </w:rPr>
            </w:pPr>
          </w:p>
        </w:tc>
        <w:tc>
          <w:tcPr>
            <w:tcW w:w="929" w:type="dxa"/>
            <w:tcBorders>
              <w:top w:val="nil"/>
              <w:left w:val="nil"/>
              <w:bottom w:val="dotted" w:sz="4" w:space="0" w:color="auto"/>
              <w:right w:val="single" w:sz="4" w:space="0" w:color="auto"/>
            </w:tcBorders>
            <w:shd w:val="clear" w:color="000000" w:fill="FFFFFF"/>
            <w:noWrap/>
            <w:vAlign w:val="center"/>
            <w:hideMark/>
          </w:tcPr>
          <w:p w:rsidR="00A95894" w:rsidRPr="00E04CAD"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lastRenderedPageBreak/>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Thanh toán thai sản trực tiếp</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lương hưu qua tài khoản ATM</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lương hưu đi ngoại huyện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nil"/>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Chuyển lương hưu đi ngoại tỉnh</w:t>
            </w:r>
          </w:p>
        </w:tc>
        <w:tc>
          <w:tcPr>
            <w:tcW w:w="920"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nil"/>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nil"/>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B</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Cấp sổ bảo hiểm xã hội</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A95894" w:rsidRPr="00E04CAD" w:rsidRDefault="00A95894" w:rsidP="00A95894">
            <w:pPr>
              <w:jc w:val="center"/>
              <w:rPr>
                <w:b/>
                <w:bCs/>
                <w:i/>
                <w:iCs/>
                <w:sz w:val="26"/>
                <w:szCs w:val="26"/>
              </w:rPr>
            </w:pP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04CAD"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sổ BHXH, tở rời sổ BHXH do mất, hỏng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sổ BHXH, tở rời sổ BHXH do thay đổi họ, tên, ngày, tháng, năm sinh, giới tính, dân tộc, quốc tịch; điều chỉnh nội dung đã ghi trên sổ BHXH</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sổ BHXH và xác nhận thời gian tham gia BHTN chưa hưởng đối với trường hợp tham gia đã hưởng chế độ BHXH một lần còn thời gian tham gia BHTN chưa hưởng</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Gộp sổ BHXH cho người lao động do có từ hai sổ trở lên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r w:rsidRPr="00EA56F1">
              <w:rPr>
                <w:b/>
                <w:bCs/>
                <w:i/>
                <w:iCs/>
                <w:sz w:val="26"/>
                <w:szCs w:val="26"/>
              </w:rPr>
              <w:t>C</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b/>
                <w:bCs/>
                <w:i/>
                <w:iCs/>
                <w:sz w:val="26"/>
                <w:szCs w:val="26"/>
              </w:rPr>
            </w:pPr>
            <w:r w:rsidRPr="00EA56F1">
              <w:rPr>
                <w:b/>
                <w:bCs/>
                <w:i/>
                <w:iCs/>
                <w:sz w:val="26"/>
                <w:szCs w:val="26"/>
              </w:rPr>
              <w:t>Lĩnh vực cấp thẻ BHYT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b/>
                <w:bCs/>
                <w:i/>
                <w:iCs/>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b/>
                <w:bCs/>
                <w:i/>
                <w:iCs/>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b/>
                <w:bCs/>
                <w:i/>
                <w:iCs/>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lại thẻ BHYT do mất, rách, mờ thông tin.</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2</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Cấp đổi thể BHYT do thay đổi thông tin trên thẻ</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3</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Đổi mã quyền lợi trên thẻ BHYT</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nil"/>
              <w:left w:val="single" w:sz="4" w:space="0" w:color="auto"/>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4</w:t>
            </w:r>
          </w:p>
        </w:tc>
        <w:tc>
          <w:tcPr>
            <w:tcW w:w="8505"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both"/>
              <w:rPr>
                <w:sz w:val="26"/>
                <w:szCs w:val="26"/>
              </w:rPr>
            </w:pPr>
            <w:r w:rsidRPr="00EA56F1">
              <w:rPr>
                <w:sz w:val="26"/>
                <w:szCs w:val="26"/>
              </w:rPr>
              <w:t>Đổi nơi đăng ký KCB</w:t>
            </w:r>
          </w:p>
        </w:tc>
        <w:tc>
          <w:tcPr>
            <w:tcW w:w="920"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sz w:val="26"/>
                <w:szCs w:val="26"/>
              </w:rPr>
            </w:pPr>
          </w:p>
        </w:tc>
        <w:tc>
          <w:tcPr>
            <w:tcW w:w="953" w:type="dxa"/>
            <w:tcBorders>
              <w:top w:val="nil"/>
              <w:left w:val="nil"/>
              <w:bottom w:val="dotted" w:sz="4" w:space="0" w:color="auto"/>
              <w:right w:val="single" w:sz="4" w:space="0" w:color="auto"/>
            </w:tcBorders>
            <w:shd w:val="clear" w:color="auto" w:fill="auto"/>
            <w:vAlign w:val="center"/>
            <w:hideMark/>
          </w:tcPr>
          <w:p w:rsidR="00A95894" w:rsidRPr="00EA56F1" w:rsidRDefault="00A95894" w:rsidP="00A95894">
            <w:pPr>
              <w:jc w:val="center"/>
              <w:rPr>
                <w:color w:val="FF0000"/>
                <w:sz w:val="26"/>
                <w:szCs w:val="26"/>
              </w:rPr>
            </w:pPr>
          </w:p>
        </w:tc>
        <w:tc>
          <w:tcPr>
            <w:tcW w:w="929" w:type="dxa"/>
            <w:tcBorders>
              <w:top w:val="nil"/>
              <w:left w:val="nil"/>
              <w:bottom w:val="dotted" w:sz="4" w:space="0" w:color="auto"/>
              <w:right w:val="single" w:sz="4" w:space="0" w:color="auto"/>
            </w:tcBorders>
            <w:shd w:val="clear" w:color="000000" w:fill="FFFFFF"/>
            <w:vAlign w:val="center"/>
            <w:hideMark/>
          </w:tcPr>
          <w:p w:rsidR="00A95894" w:rsidRPr="00E04CAD" w:rsidRDefault="00A95894" w:rsidP="00A95894">
            <w:pPr>
              <w:jc w:val="center"/>
              <w:rPr>
                <w:sz w:val="26"/>
                <w:szCs w:val="26"/>
              </w:rPr>
            </w:pPr>
          </w:p>
        </w:tc>
        <w:tc>
          <w:tcPr>
            <w:tcW w:w="860" w:type="dxa"/>
            <w:tcBorders>
              <w:top w:val="nil"/>
              <w:left w:val="nil"/>
              <w:bottom w:val="dotted" w:sz="4" w:space="0" w:color="auto"/>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XII</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 xml:space="preserve">Chi cục thuế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0</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A95894" w:rsidRPr="00E04CAD" w:rsidRDefault="00A95894" w:rsidP="00A95894">
            <w:pPr>
              <w:jc w:val="center"/>
              <w:rPr>
                <w:b/>
                <w:bCs/>
                <w:sz w:val="26"/>
                <w:szCs w:val="26"/>
              </w:rPr>
            </w:pPr>
            <w:r w:rsidRPr="00E04CAD">
              <w:rPr>
                <w:b/>
                <w:bCs/>
                <w:sz w:val="26"/>
                <w:szCs w:val="26"/>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04CAD" w:rsidRDefault="00A95894" w:rsidP="00A95894">
            <w:pPr>
              <w:jc w:val="center"/>
              <w:rPr>
                <w:b/>
                <w:bCs/>
                <w:sz w:val="26"/>
                <w:szCs w:val="26"/>
              </w:rPr>
            </w:pPr>
            <w:r w:rsidRPr="00E04CAD">
              <w:rPr>
                <w:b/>
                <w:bCs/>
                <w:sz w:val="26"/>
                <w:szCs w:val="26"/>
              </w:rPr>
              <w:t>1</w:t>
            </w:r>
          </w:p>
        </w:tc>
      </w:tr>
      <w:tr w:rsidR="00A95894" w:rsidRPr="004552F7" w:rsidTr="00A95894">
        <w:trPr>
          <w:trHeight w:val="397"/>
        </w:trPr>
        <w:tc>
          <w:tcPr>
            <w:tcW w:w="582"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both"/>
              <w:rPr>
                <w:sz w:val="26"/>
                <w:szCs w:val="26"/>
              </w:rPr>
            </w:pPr>
            <w:r w:rsidRPr="00EA56F1">
              <w:rPr>
                <w:sz w:val="26"/>
                <w:szCs w:val="26"/>
              </w:rPr>
              <w:t>Thu Lệ phí trước bạ (LPTB) phương tiên vận tải</w:t>
            </w:r>
          </w:p>
        </w:tc>
        <w:tc>
          <w:tcPr>
            <w:tcW w:w="920"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nil"/>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nil"/>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nil"/>
              <w:right w:val="single" w:sz="4" w:space="0" w:color="auto"/>
            </w:tcBorders>
            <w:shd w:val="clear" w:color="auto" w:fill="auto"/>
            <w:noWrap/>
            <w:vAlign w:val="center"/>
            <w:hideMark/>
          </w:tcPr>
          <w:p w:rsidR="00A95894" w:rsidRPr="00E04CAD" w:rsidRDefault="00A95894" w:rsidP="00A95894">
            <w:pPr>
              <w:jc w:val="center"/>
              <w:rPr>
                <w:sz w:val="26"/>
                <w:szCs w:val="26"/>
              </w:rPr>
            </w:pPr>
          </w:p>
        </w:tc>
      </w:tr>
      <w:tr w:rsidR="00A95894" w:rsidRPr="004552F7" w:rsidTr="00A95894">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XIII</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both"/>
              <w:rPr>
                <w:b/>
                <w:bCs/>
                <w:sz w:val="26"/>
                <w:szCs w:val="26"/>
              </w:rPr>
            </w:pPr>
            <w:r w:rsidRPr="00EA56F1">
              <w:rPr>
                <w:b/>
                <w:bCs/>
                <w:sz w:val="26"/>
                <w:szCs w:val="26"/>
              </w:rPr>
              <w:t xml:space="preserve">Kho bạc Nhà nước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1</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0</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0</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A95894" w:rsidRPr="00E04CAD" w:rsidRDefault="00A95894" w:rsidP="00A95894">
            <w:pPr>
              <w:jc w:val="center"/>
              <w:rPr>
                <w:b/>
                <w:bCs/>
                <w:sz w:val="26"/>
                <w:szCs w:val="26"/>
              </w:rPr>
            </w:pPr>
            <w:r w:rsidRPr="00E04CAD">
              <w:rPr>
                <w:b/>
                <w:bCs/>
                <w:sz w:val="26"/>
                <w:szCs w:val="26"/>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95894" w:rsidRPr="00E04CAD" w:rsidRDefault="00A95894" w:rsidP="00A95894">
            <w:pPr>
              <w:jc w:val="center"/>
              <w:rPr>
                <w:b/>
                <w:bCs/>
                <w:sz w:val="26"/>
                <w:szCs w:val="26"/>
              </w:rPr>
            </w:pPr>
            <w:r w:rsidRPr="00E04CAD">
              <w:rPr>
                <w:b/>
                <w:bCs/>
                <w:sz w:val="26"/>
                <w:szCs w:val="26"/>
              </w:rPr>
              <w:t>1</w:t>
            </w:r>
          </w:p>
        </w:tc>
      </w:tr>
      <w:tr w:rsidR="00A95894" w:rsidRPr="004552F7" w:rsidTr="00A95894">
        <w:trPr>
          <w:trHeight w:val="397"/>
        </w:trPr>
        <w:tc>
          <w:tcPr>
            <w:tcW w:w="582" w:type="dxa"/>
            <w:tcBorders>
              <w:top w:val="nil"/>
              <w:left w:val="single" w:sz="4" w:space="0" w:color="auto"/>
              <w:bottom w:val="single" w:sz="4" w:space="0" w:color="auto"/>
              <w:right w:val="nil"/>
            </w:tcBorders>
            <w:shd w:val="clear" w:color="auto" w:fill="auto"/>
            <w:noWrap/>
            <w:vAlign w:val="center"/>
            <w:hideMark/>
          </w:tcPr>
          <w:p w:rsidR="00A95894" w:rsidRPr="00EA56F1" w:rsidRDefault="00A95894" w:rsidP="00A95894">
            <w:pPr>
              <w:jc w:val="center"/>
              <w:rPr>
                <w:sz w:val="26"/>
                <w:szCs w:val="26"/>
              </w:rPr>
            </w:pPr>
            <w:r w:rsidRPr="00EA56F1">
              <w:rPr>
                <w:sz w:val="26"/>
                <w:szCs w:val="26"/>
              </w:rPr>
              <w:t>1</w:t>
            </w:r>
          </w:p>
        </w:tc>
        <w:tc>
          <w:tcPr>
            <w:tcW w:w="8505" w:type="dxa"/>
            <w:tcBorders>
              <w:top w:val="nil"/>
              <w:left w:val="single" w:sz="4" w:space="0" w:color="auto"/>
              <w:bottom w:val="nil"/>
              <w:right w:val="single" w:sz="4" w:space="0" w:color="auto"/>
            </w:tcBorders>
            <w:shd w:val="clear" w:color="auto" w:fill="auto"/>
            <w:noWrap/>
            <w:vAlign w:val="center"/>
            <w:hideMark/>
          </w:tcPr>
          <w:p w:rsidR="00A95894" w:rsidRPr="00EA56F1" w:rsidRDefault="00A95894" w:rsidP="00A95894">
            <w:pPr>
              <w:jc w:val="both"/>
              <w:rPr>
                <w:sz w:val="26"/>
                <w:szCs w:val="26"/>
              </w:rPr>
            </w:pPr>
            <w:r w:rsidRPr="00EA56F1">
              <w:rPr>
                <w:sz w:val="26"/>
                <w:szCs w:val="26"/>
              </w:rPr>
              <w:t>Nộp các khoản thu ngân sách Nhà nước qua Kho bạc Nhà nước</w:t>
            </w:r>
          </w:p>
        </w:tc>
        <w:tc>
          <w:tcPr>
            <w:tcW w:w="92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r w:rsidRPr="00EA56F1">
              <w:rPr>
                <w:sz w:val="26"/>
                <w:szCs w:val="26"/>
              </w:rPr>
              <w:t>x</w:t>
            </w: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sz w:val="26"/>
                <w:szCs w:val="26"/>
              </w:rPr>
            </w:pPr>
          </w:p>
        </w:tc>
        <w:tc>
          <w:tcPr>
            <w:tcW w:w="929" w:type="dxa"/>
            <w:tcBorders>
              <w:top w:val="nil"/>
              <w:left w:val="nil"/>
              <w:bottom w:val="single" w:sz="4" w:space="0" w:color="auto"/>
              <w:right w:val="single" w:sz="4" w:space="0" w:color="auto"/>
            </w:tcBorders>
            <w:shd w:val="clear" w:color="000000" w:fill="FFFFFF"/>
            <w:noWrap/>
            <w:vAlign w:val="center"/>
            <w:hideMark/>
          </w:tcPr>
          <w:p w:rsidR="00A95894" w:rsidRPr="00E04CAD" w:rsidRDefault="00A95894" w:rsidP="00A95894">
            <w:pPr>
              <w:jc w:val="center"/>
              <w:rPr>
                <w:sz w:val="26"/>
                <w:szCs w:val="26"/>
              </w:rPr>
            </w:pPr>
            <w:r w:rsidRPr="00E04CAD">
              <w:rPr>
                <w:sz w:val="26"/>
                <w:szCs w:val="26"/>
              </w:rPr>
              <w:t>x</w:t>
            </w:r>
          </w:p>
        </w:tc>
        <w:tc>
          <w:tcPr>
            <w:tcW w:w="860" w:type="dxa"/>
            <w:tcBorders>
              <w:top w:val="nil"/>
              <w:left w:val="nil"/>
              <w:bottom w:val="single" w:sz="4" w:space="0" w:color="auto"/>
              <w:right w:val="single" w:sz="4" w:space="0" w:color="auto"/>
            </w:tcBorders>
            <w:shd w:val="clear" w:color="auto" w:fill="auto"/>
            <w:noWrap/>
            <w:vAlign w:val="center"/>
            <w:hideMark/>
          </w:tcPr>
          <w:p w:rsidR="00A95894" w:rsidRPr="00E04CAD" w:rsidRDefault="00A95894" w:rsidP="00A95894">
            <w:pPr>
              <w:jc w:val="center"/>
              <w:rPr>
                <w:b/>
                <w:bCs/>
                <w:sz w:val="26"/>
                <w:szCs w:val="26"/>
              </w:rPr>
            </w:pPr>
          </w:p>
        </w:tc>
      </w:tr>
      <w:tr w:rsidR="00A95894" w:rsidRPr="004552F7" w:rsidTr="00A95894">
        <w:trPr>
          <w:trHeight w:val="61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 xml:space="preserve">TỔNG </w:t>
            </w:r>
          </w:p>
        </w:tc>
        <w:tc>
          <w:tcPr>
            <w:tcW w:w="92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7</w:t>
            </w:r>
            <w:r>
              <w:rPr>
                <w:b/>
                <w:bCs/>
                <w:sz w:val="26"/>
                <w:szCs w:val="26"/>
              </w:rPr>
              <w:t>8</w:t>
            </w: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Pr>
                <w:b/>
                <w:bCs/>
                <w:sz w:val="26"/>
                <w:szCs w:val="26"/>
              </w:rPr>
              <w:t>204</w:t>
            </w: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Pr>
                <w:b/>
                <w:bCs/>
                <w:sz w:val="26"/>
                <w:szCs w:val="26"/>
              </w:rPr>
              <w:t>102</w:t>
            </w:r>
          </w:p>
        </w:tc>
        <w:tc>
          <w:tcPr>
            <w:tcW w:w="953"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Pr>
                <w:b/>
                <w:bCs/>
                <w:sz w:val="26"/>
                <w:szCs w:val="26"/>
              </w:rPr>
              <w:t>40</w:t>
            </w:r>
          </w:p>
        </w:tc>
        <w:tc>
          <w:tcPr>
            <w:tcW w:w="929"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50</w:t>
            </w:r>
          </w:p>
        </w:tc>
        <w:tc>
          <w:tcPr>
            <w:tcW w:w="860" w:type="dxa"/>
            <w:tcBorders>
              <w:top w:val="nil"/>
              <w:left w:val="nil"/>
              <w:bottom w:val="single" w:sz="4" w:space="0" w:color="auto"/>
              <w:right w:val="single" w:sz="4" w:space="0" w:color="auto"/>
            </w:tcBorders>
            <w:shd w:val="clear" w:color="auto" w:fill="auto"/>
            <w:noWrap/>
            <w:vAlign w:val="center"/>
            <w:hideMark/>
          </w:tcPr>
          <w:p w:rsidR="00A95894" w:rsidRPr="00EA56F1" w:rsidRDefault="00A95894" w:rsidP="00A95894">
            <w:pPr>
              <w:jc w:val="center"/>
              <w:rPr>
                <w:b/>
                <w:bCs/>
                <w:sz w:val="26"/>
                <w:szCs w:val="26"/>
              </w:rPr>
            </w:pPr>
            <w:r w:rsidRPr="00EA56F1">
              <w:rPr>
                <w:b/>
                <w:bCs/>
                <w:sz w:val="26"/>
                <w:szCs w:val="26"/>
              </w:rPr>
              <w:t>282</w:t>
            </w:r>
          </w:p>
        </w:tc>
      </w:tr>
    </w:tbl>
    <w:p w:rsidR="00A95894" w:rsidRDefault="00A95894" w:rsidP="00A95894">
      <w:pPr>
        <w:jc w:val="both"/>
        <w:rPr>
          <w:b/>
          <w:bCs/>
          <w:color w:val="000000"/>
        </w:rPr>
      </w:pPr>
    </w:p>
    <w:p w:rsidR="00663C28" w:rsidRDefault="00663C28" w:rsidP="00A95894">
      <w:pPr>
        <w:jc w:val="both"/>
        <w:rPr>
          <w:b/>
          <w:bCs/>
          <w:color w:val="000000"/>
        </w:rPr>
      </w:pPr>
    </w:p>
    <w:p w:rsidR="00663C28" w:rsidRDefault="00663C28" w:rsidP="00A95894">
      <w:pPr>
        <w:jc w:val="both"/>
        <w:rPr>
          <w:b/>
          <w:bCs/>
          <w:color w:val="000000"/>
        </w:rPr>
      </w:pPr>
    </w:p>
    <w:p w:rsidR="00663C28" w:rsidRDefault="00663C28" w:rsidP="00A95894">
      <w:pPr>
        <w:jc w:val="both"/>
        <w:rPr>
          <w:b/>
          <w:bCs/>
          <w:color w:val="000000"/>
        </w:rPr>
      </w:pPr>
    </w:p>
    <w:p w:rsidR="00663C28" w:rsidRDefault="00663C28" w:rsidP="00A95894">
      <w:pPr>
        <w:jc w:val="both"/>
        <w:rPr>
          <w:b/>
          <w:bCs/>
          <w:color w:val="000000"/>
        </w:rPr>
      </w:pPr>
    </w:p>
    <w:tbl>
      <w:tblPr>
        <w:tblW w:w="14616" w:type="dxa"/>
        <w:tblInd w:w="93" w:type="dxa"/>
        <w:tblLook w:val="04A0" w:firstRow="1" w:lastRow="0" w:firstColumn="1" w:lastColumn="0" w:noHBand="0" w:noVBand="1"/>
      </w:tblPr>
      <w:tblGrid>
        <w:gridCol w:w="582"/>
        <w:gridCol w:w="8206"/>
        <w:gridCol w:w="1134"/>
        <w:gridCol w:w="1134"/>
        <w:gridCol w:w="1134"/>
        <w:gridCol w:w="1134"/>
        <w:gridCol w:w="1292"/>
      </w:tblGrid>
      <w:tr w:rsidR="00A95894" w:rsidRPr="004552F7" w:rsidTr="00A95894">
        <w:trPr>
          <w:trHeight w:val="375"/>
        </w:trPr>
        <w:tc>
          <w:tcPr>
            <w:tcW w:w="582" w:type="dxa"/>
            <w:tcBorders>
              <w:top w:val="nil"/>
              <w:left w:val="nil"/>
              <w:bottom w:val="nil"/>
              <w:right w:val="nil"/>
            </w:tcBorders>
            <w:shd w:val="clear" w:color="auto" w:fill="auto"/>
            <w:noWrap/>
            <w:vAlign w:val="center"/>
            <w:hideMark/>
          </w:tcPr>
          <w:p w:rsidR="00A95894" w:rsidRPr="004552F7" w:rsidRDefault="00A95894" w:rsidP="00A95894">
            <w:pPr>
              <w:jc w:val="center"/>
              <w:rPr>
                <w:b/>
                <w:bCs/>
                <w:color w:val="000000"/>
              </w:rPr>
            </w:pPr>
          </w:p>
        </w:tc>
        <w:tc>
          <w:tcPr>
            <w:tcW w:w="14034" w:type="dxa"/>
            <w:gridSpan w:val="6"/>
            <w:tcBorders>
              <w:top w:val="nil"/>
              <w:left w:val="nil"/>
              <w:bottom w:val="nil"/>
              <w:right w:val="nil"/>
            </w:tcBorders>
            <w:shd w:val="clear" w:color="auto" w:fill="auto"/>
            <w:noWrap/>
            <w:vAlign w:val="center"/>
            <w:hideMark/>
          </w:tcPr>
          <w:p w:rsidR="00A95894" w:rsidRPr="00A95894" w:rsidRDefault="00A95894" w:rsidP="00A95894">
            <w:pPr>
              <w:rPr>
                <w:b/>
                <w:i/>
                <w:sz w:val="26"/>
                <w:szCs w:val="26"/>
              </w:rPr>
            </w:pPr>
            <w:r w:rsidRPr="00A95894">
              <w:rPr>
                <w:b/>
                <w:sz w:val="26"/>
                <w:szCs w:val="26"/>
              </w:rPr>
              <w:t xml:space="preserve">ỦY BAN NHÂN DÂN                                                                                                                                   </w:t>
            </w:r>
            <w:r w:rsidRPr="00A95894">
              <w:rPr>
                <w:b/>
                <w:i/>
                <w:sz w:val="26"/>
                <w:szCs w:val="26"/>
              </w:rPr>
              <w:t>Biểu số: 02</w:t>
            </w:r>
          </w:p>
          <w:p w:rsidR="00A95894" w:rsidRPr="00E65BCE" w:rsidRDefault="00A95894" w:rsidP="00A95894">
            <w:pPr>
              <w:rPr>
                <w:sz w:val="26"/>
                <w:szCs w:val="26"/>
              </w:rPr>
            </w:pPr>
            <w:r w:rsidRPr="00A95894">
              <w:rPr>
                <w:b/>
                <w:sz w:val="26"/>
                <w:szCs w:val="26"/>
              </w:rPr>
              <w:t xml:space="preserve">  HUYỆN GIA BÌNH</w:t>
            </w:r>
          </w:p>
          <w:p w:rsidR="00A95894" w:rsidRPr="00E65BCE" w:rsidRDefault="007410B7" w:rsidP="00A95894">
            <w:pPr>
              <w:rPr>
                <w:b/>
                <w:sz w:val="26"/>
                <w:szCs w:val="26"/>
              </w:rPr>
            </w:pPr>
            <w:r>
              <w:rPr>
                <w:noProof/>
                <w:sz w:val="26"/>
                <w:szCs w:val="26"/>
              </w:rPr>
              <w:pict>
                <v:shape id="_x0000_s1030" type="#_x0000_t32" style="position:absolute;margin-left:15.5pt;margin-top:.45pt;width:78.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1k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"/>
              </w:pict>
            </w:r>
          </w:p>
          <w:p w:rsidR="00A95894" w:rsidRPr="004552F7" w:rsidRDefault="00A95894" w:rsidP="00A95894">
            <w:pPr>
              <w:rPr>
                <w:b/>
                <w:bCs/>
                <w:color w:val="000000"/>
              </w:rPr>
            </w:pPr>
          </w:p>
        </w:tc>
      </w:tr>
      <w:tr w:rsidR="00A95894" w:rsidRPr="00A865CE" w:rsidTr="00A95894">
        <w:trPr>
          <w:trHeight w:val="375"/>
        </w:trPr>
        <w:tc>
          <w:tcPr>
            <w:tcW w:w="582"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sz w:val="26"/>
                <w:szCs w:val="26"/>
              </w:rPr>
            </w:pPr>
          </w:p>
        </w:tc>
        <w:tc>
          <w:tcPr>
            <w:tcW w:w="14034" w:type="dxa"/>
            <w:gridSpan w:val="6"/>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r w:rsidRPr="00A865CE">
              <w:rPr>
                <w:b/>
                <w:bCs/>
                <w:color w:val="000000"/>
              </w:rPr>
              <w:t xml:space="preserve">DANH MỤC TTHC BAN QUẢN LÝ  AN TOÀN THỰC PHẨM </w:t>
            </w:r>
          </w:p>
        </w:tc>
      </w:tr>
      <w:tr w:rsidR="00A95894" w:rsidRPr="00A865CE" w:rsidTr="00A95894">
        <w:trPr>
          <w:trHeight w:val="375"/>
        </w:trPr>
        <w:tc>
          <w:tcPr>
            <w:tcW w:w="582"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sz w:val="26"/>
                <w:szCs w:val="26"/>
              </w:rPr>
            </w:pPr>
          </w:p>
        </w:tc>
        <w:tc>
          <w:tcPr>
            <w:tcW w:w="14034" w:type="dxa"/>
            <w:gridSpan w:val="6"/>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r w:rsidRPr="00A865CE">
              <w:rPr>
                <w:b/>
                <w:bCs/>
                <w:color w:val="000000"/>
              </w:rPr>
              <w:t>ĐƯỢC ÁP DUNGTHỰC HIỆN TẠI TRUNG TÂM HCC HUYỆN GIA BÌNH</w:t>
            </w:r>
          </w:p>
        </w:tc>
      </w:tr>
      <w:tr w:rsidR="00A95894" w:rsidRPr="00A865CE" w:rsidTr="00A95894">
        <w:trPr>
          <w:trHeight w:val="375"/>
        </w:trPr>
        <w:tc>
          <w:tcPr>
            <w:tcW w:w="14616" w:type="dxa"/>
            <w:gridSpan w:val="7"/>
            <w:tcBorders>
              <w:top w:val="nil"/>
              <w:left w:val="nil"/>
              <w:bottom w:val="nil"/>
              <w:right w:val="nil"/>
            </w:tcBorders>
            <w:shd w:val="clear" w:color="auto" w:fill="auto"/>
            <w:noWrap/>
            <w:vAlign w:val="center"/>
            <w:hideMark/>
          </w:tcPr>
          <w:p w:rsidR="00A95894" w:rsidRPr="00A865CE" w:rsidRDefault="00A95894" w:rsidP="00906B80">
            <w:pPr>
              <w:jc w:val="center"/>
              <w:rPr>
                <w:i/>
                <w:iCs/>
                <w:color w:val="000000"/>
              </w:rPr>
            </w:pPr>
            <w:r w:rsidRPr="00A865CE">
              <w:rPr>
                <w:i/>
                <w:iCs/>
                <w:color w:val="000000"/>
              </w:rPr>
              <w:t xml:space="preserve">(Kèm theo </w:t>
            </w:r>
            <w:r>
              <w:rPr>
                <w:i/>
                <w:iCs/>
                <w:color w:val="000000"/>
              </w:rPr>
              <w:t>Thông báo</w:t>
            </w:r>
            <w:r w:rsidRPr="00A865CE">
              <w:rPr>
                <w:i/>
                <w:iCs/>
                <w:color w:val="000000"/>
              </w:rPr>
              <w:t xml:space="preserve"> số</w:t>
            </w:r>
            <w:r w:rsidR="00906B80">
              <w:rPr>
                <w:i/>
                <w:iCs/>
                <w:color w:val="000000"/>
              </w:rPr>
              <w:t xml:space="preserve"> 1424</w:t>
            </w:r>
            <w:r w:rsidRPr="00A865CE">
              <w:rPr>
                <w:i/>
                <w:iCs/>
                <w:color w:val="000000"/>
              </w:rPr>
              <w:t>/</w:t>
            </w:r>
            <w:r>
              <w:rPr>
                <w:i/>
                <w:iCs/>
                <w:color w:val="000000"/>
              </w:rPr>
              <w:t>TB-UBND</w:t>
            </w:r>
            <w:r w:rsidRPr="00A865CE">
              <w:rPr>
                <w:i/>
                <w:iCs/>
                <w:color w:val="000000"/>
              </w:rPr>
              <w:t xml:space="preserve"> ngày </w:t>
            </w:r>
            <w:r w:rsidR="00906B80">
              <w:rPr>
                <w:i/>
                <w:iCs/>
                <w:color w:val="000000"/>
              </w:rPr>
              <w:t xml:space="preserve">26 </w:t>
            </w:r>
            <w:r w:rsidRPr="00A865CE">
              <w:rPr>
                <w:i/>
                <w:iCs/>
                <w:color w:val="000000"/>
              </w:rPr>
              <w:t xml:space="preserve">tháng 10 năm 2022 của </w:t>
            </w:r>
            <w:r>
              <w:rPr>
                <w:i/>
                <w:iCs/>
                <w:color w:val="000000"/>
              </w:rPr>
              <w:t>UBND</w:t>
            </w:r>
            <w:r w:rsidRPr="00A865CE">
              <w:rPr>
                <w:i/>
                <w:iCs/>
                <w:color w:val="000000"/>
              </w:rPr>
              <w:t xml:space="preserve"> huyện Gia Bình)</w:t>
            </w:r>
          </w:p>
        </w:tc>
      </w:tr>
      <w:tr w:rsidR="00A95894" w:rsidRPr="00A865CE" w:rsidTr="00A95894">
        <w:trPr>
          <w:trHeight w:val="345"/>
        </w:trPr>
        <w:tc>
          <w:tcPr>
            <w:tcW w:w="582"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sz w:val="26"/>
                <w:szCs w:val="26"/>
              </w:rPr>
            </w:pPr>
          </w:p>
        </w:tc>
        <w:tc>
          <w:tcPr>
            <w:tcW w:w="8206"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p>
        </w:tc>
        <w:tc>
          <w:tcPr>
            <w:tcW w:w="1134"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p>
        </w:tc>
        <w:tc>
          <w:tcPr>
            <w:tcW w:w="1134"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p>
        </w:tc>
        <w:tc>
          <w:tcPr>
            <w:tcW w:w="1134"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p>
        </w:tc>
        <w:tc>
          <w:tcPr>
            <w:tcW w:w="1134"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p>
        </w:tc>
        <w:tc>
          <w:tcPr>
            <w:tcW w:w="1292" w:type="dxa"/>
            <w:tcBorders>
              <w:top w:val="nil"/>
              <w:left w:val="nil"/>
              <w:bottom w:val="nil"/>
              <w:right w:val="nil"/>
            </w:tcBorders>
            <w:shd w:val="clear" w:color="auto" w:fill="auto"/>
            <w:noWrap/>
            <w:vAlign w:val="center"/>
            <w:hideMark/>
          </w:tcPr>
          <w:p w:rsidR="00A95894" w:rsidRPr="00A865CE" w:rsidRDefault="00A95894" w:rsidP="00A95894">
            <w:pPr>
              <w:jc w:val="center"/>
              <w:rPr>
                <w:b/>
                <w:bCs/>
                <w:color w:val="000000"/>
              </w:rPr>
            </w:pPr>
          </w:p>
        </w:tc>
      </w:tr>
      <w:tr w:rsidR="00A95894" w:rsidRPr="00A865CE" w:rsidTr="00A95894">
        <w:trPr>
          <w:trHeight w:val="19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Số TT</w:t>
            </w:r>
          </w:p>
        </w:tc>
        <w:tc>
          <w:tcPr>
            <w:tcW w:w="8206" w:type="dxa"/>
            <w:tcBorders>
              <w:top w:val="single" w:sz="4" w:space="0" w:color="auto"/>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Tên thủ tụ</w:t>
            </w:r>
            <w:r>
              <w:rPr>
                <w:b/>
                <w:bCs/>
                <w:sz w:val="26"/>
                <w:szCs w:val="26"/>
              </w:rPr>
              <w:t>c hành chí</w:t>
            </w:r>
            <w:r w:rsidRPr="00A865CE">
              <w:rPr>
                <w:b/>
                <w:bCs/>
                <w:sz w:val="26"/>
                <w:szCs w:val="26"/>
              </w:rPr>
              <w:t>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TT HC đã phát sinh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TTHC chưa phát sinh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TTHC đăng ký mức độ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TTHC đăng ký mức độ 4</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TTHC đăng ký giải quyết theo 5 tại chỗ</w:t>
            </w:r>
          </w:p>
        </w:tc>
      </w:tr>
      <w:tr w:rsidR="00A95894" w:rsidRPr="00A865CE" w:rsidTr="00A95894">
        <w:trPr>
          <w:trHeight w:val="688"/>
        </w:trPr>
        <w:tc>
          <w:tcPr>
            <w:tcW w:w="8788" w:type="dxa"/>
            <w:gridSpan w:val="2"/>
            <w:tcBorders>
              <w:top w:val="nil"/>
              <w:left w:val="single" w:sz="4" w:space="0" w:color="auto"/>
              <w:bottom w:val="nil"/>
              <w:right w:val="single" w:sz="4" w:space="0" w:color="auto"/>
            </w:tcBorders>
            <w:shd w:val="clear" w:color="auto" w:fill="auto"/>
            <w:vAlign w:val="center"/>
            <w:hideMark/>
          </w:tcPr>
          <w:p w:rsidR="00A95894" w:rsidRPr="00A865CE" w:rsidRDefault="00A95894" w:rsidP="00A95894">
            <w:pPr>
              <w:jc w:val="center"/>
              <w:rPr>
                <w:b/>
                <w:bCs/>
                <w:sz w:val="8"/>
                <w:szCs w:val="26"/>
              </w:rPr>
            </w:pPr>
          </w:p>
          <w:p w:rsidR="00A95894" w:rsidRPr="00A865CE" w:rsidRDefault="00A95894" w:rsidP="00A95894">
            <w:pPr>
              <w:jc w:val="center"/>
              <w:rPr>
                <w:b/>
                <w:bCs/>
                <w:sz w:val="26"/>
                <w:szCs w:val="26"/>
              </w:rPr>
            </w:pPr>
            <w:r>
              <w:rPr>
                <w:b/>
                <w:bCs/>
                <w:sz w:val="26"/>
                <w:szCs w:val="26"/>
              </w:rPr>
              <w:t>Tổng số</w:t>
            </w:r>
            <w:r w:rsidRPr="00A865CE">
              <w:rPr>
                <w:b/>
                <w:bCs/>
                <w:sz w:val="26"/>
                <w:szCs w:val="26"/>
              </w:rPr>
              <w:t> </w:t>
            </w:r>
          </w:p>
        </w:tc>
        <w:tc>
          <w:tcPr>
            <w:tcW w:w="1134" w:type="dxa"/>
            <w:tcBorders>
              <w:top w:val="nil"/>
              <w:left w:val="nil"/>
              <w:bottom w:val="nil"/>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 </w:t>
            </w:r>
            <w:r>
              <w:rPr>
                <w:b/>
                <w:bCs/>
                <w:sz w:val="26"/>
                <w:szCs w:val="26"/>
              </w:rPr>
              <w:t>3</w:t>
            </w:r>
          </w:p>
        </w:tc>
        <w:tc>
          <w:tcPr>
            <w:tcW w:w="1134" w:type="dxa"/>
            <w:tcBorders>
              <w:top w:val="nil"/>
              <w:left w:val="nil"/>
              <w:bottom w:val="nil"/>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 </w:t>
            </w:r>
            <w:r>
              <w:rPr>
                <w:b/>
                <w:bCs/>
                <w:sz w:val="26"/>
                <w:szCs w:val="26"/>
              </w:rPr>
              <w:t>3</w:t>
            </w:r>
          </w:p>
        </w:tc>
        <w:tc>
          <w:tcPr>
            <w:tcW w:w="1134" w:type="dxa"/>
            <w:tcBorders>
              <w:top w:val="nil"/>
              <w:left w:val="nil"/>
              <w:bottom w:val="nil"/>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 </w:t>
            </w:r>
          </w:p>
        </w:tc>
        <w:tc>
          <w:tcPr>
            <w:tcW w:w="1134" w:type="dxa"/>
            <w:tcBorders>
              <w:top w:val="nil"/>
              <w:left w:val="nil"/>
              <w:bottom w:val="nil"/>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 </w:t>
            </w:r>
          </w:p>
        </w:tc>
        <w:tc>
          <w:tcPr>
            <w:tcW w:w="1292" w:type="dxa"/>
            <w:tcBorders>
              <w:top w:val="nil"/>
              <w:left w:val="nil"/>
              <w:bottom w:val="nil"/>
              <w:right w:val="single" w:sz="4" w:space="0" w:color="auto"/>
            </w:tcBorders>
            <w:shd w:val="clear" w:color="auto" w:fill="auto"/>
            <w:vAlign w:val="center"/>
            <w:hideMark/>
          </w:tcPr>
          <w:p w:rsidR="00A95894" w:rsidRPr="00A865CE" w:rsidRDefault="00A95894" w:rsidP="00A95894">
            <w:pPr>
              <w:jc w:val="center"/>
              <w:rPr>
                <w:b/>
                <w:bCs/>
                <w:sz w:val="26"/>
                <w:szCs w:val="26"/>
              </w:rPr>
            </w:pPr>
            <w:r w:rsidRPr="00A865CE">
              <w:rPr>
                <w:b/>
                <w:bCs/>
                <w:sz w:val="26"/>
                <w:szCs w:val="26"/>
              </w:rPr>
              <w:t> </w:t>
            </w:r>
          </w:p>
        </w:tc>
      </w:tr>
      <w:tr w:rsidR="00A95894" w:rsidRPr="00A865CE" w:rsidTr="00A95894">
        <w:trPr>
          <w:trHeight w:val="567"/>
        </w:trPr>
        <w:tc>
          <w:tcPr>
            <w:tcW w:w="582"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A95894" w:rsidRPr="00A865CE" w:rsidRDefault="00A95894" w:rsidP="00A95894">
            <w:pPr>
              <w:jc w:val="center"/>
              <w:rPr>
                <w:sz w:val="26"/>
                <w:szCs w:val="26"/>
              </w:rPr>
            </w:pPr>
            <w:r w:rsidRPr="00A865CE">
              <w:rPr>
                <w:sz w:val="26"/>
                <w:szCs w:val="26"/>
              </w:rPr>
              <w:t>1</w:t>
            </w:r>
          </w:p>
        </w:tc>
        <w:tc>
          <w:tcPr>
            <w:tcW w:w="8206" w:type="dxa"/>
            <w:tcBorders>
              <w:top w:val="single" w:sz="4" w:space="0" w:color="auto"/>
              <w:left w:val="nil"/>
              <w:bottom w:val="dotted" w:sz="4" w:space="0" w:color="auto"/>
              <w:right w:val="single" w:sz="4" w:space="0" w:color="auto"/>
            </w:tcBorders>
            <w:shd w:val="clear" w:color="auto" w:fill="auto"/>
            <w:vAlign w:val="center"/>
            <w:hideMark/>
          </w:tcPr>
          <w:p w:rsidR="00A95894" w:rsidRPr="00A865CE" w:rsidRDefault="00A95894" w:rsidP="00A95894">
            <w:pPr>
              <w:rPr>
                <w:color w:val="000000"/>
              </w:rPr>
            </w:pPr>
            <w:r w:rsidRPr="00A865CE">
              <w:rPr>
                <w:color w:val="000000"/>
              </w:rPr>
              <w:t>Cấp Giấy chứng nhận đủ điều kiện an toàn thực phẩm đối với cơ sở sản xuất, kinh doanh thực phẩm thuộc quản lý của Bộ Công thương</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x</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292" w:type="dxa"/>
            <w:tcBorders>
              <w:top w:val="single" w:sz="4" w:space="0" w:color="auto"/>
              <w:left w:val="nil"/>
              <w:bottom w:val="dotted" w:sz="4" w:space="0" w:color="auto"/>
              <w:right w:val="single" w:sz="4" w:space="0" w:color="auto"/>
            </w:tcBorders>
            <w:shd w:val="clear" w:color="auto" w:fill="auto"/>
            <w:noWrap/>
            <w:vAlign w:val="center"/>
            <w:hideMark/>
          </w:tcPr>
          <w:p w:rsidR="00A95894" w:rsidRPr="00A865CE" w:rsidRDefault="00A95894" w:rsidP="00A95894">
            <w:pPr>
              <w:jc w:val="center"/>
              <w:rPr>
                <w:sz w:val="26"/>
                <w:szCs w:val="26"/>
              </w:rPr>
            </w:pPr>
            <w:r w:rsidRPr="00A865CE">
              <w:rPr>
                <w:sz w:val="26"/>
                <w:szCs w:val="26"/>
              </w:rPr>
              <w:t> </w:t>
            </w:r>
          </w:p>
        </w:tc>
      </w:tr>
      <w:tr w:rsidR="00A95894" w:rsidRPr="00A865CE" w:rsidTr="00A95894">
        <w:trPr>
          <w:trHeight w:val="567"/>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A865CE" w:rsidRDefault="00A95894" w:rsidP="00A95894">
            <w:pPr>
              <w:jc w:val="center"/>
              <w:rPr>
                <w:sz w:val="26"/>
                <w:szCs w:val="26"/>
              </w:rPr>
            </w:pPr>
            <w:r w:rsidRPr="00A865CE">
              <w:rPr>
                <w:sz w:val="26"/>
                <w:szCs w:val="26"/>
              </w:rPr>
              <w:t>2</w:t>
            </w:r>
          </w:p>
        </w:tc>
        <w:tc>
          <w:tcPr>
            <w:tcW w:w="8206"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rPr>
                <w:color w:val="000000"/>
              </w:rPr>
            </w:pPr>
            <w:r w:rsidRPr="00A865CE">
              <w:rPr>
                <w:color w:val="000000"/>
              </w:rPr>
              <w:t>Cấp lại Giấy chứng nhận đủ điều kiện an toàn thực phẩm đối với cơ sở sản xuất, kinh doanh thực phẩm thuộc quản lý của Bộ Công thương</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x</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both"/>
              <w:rPr>
                <w:sz w:val="26"/>
                <w:szCs w:val="26"/>
              </w:rPr>
            </w:pPr>
            <w:r w:rsidRPr="00A865CE">
              <w:rPr>
                <w:sz w:val="26"/>
                <w:szCs w:val="26"/>
              </w:rPr>
              <w:t> </w:t>
            </w:r>
          </w:p>
        </w:tc>
        <w:tc>
          <w:tcPr>
            <w:tcW w:w="1292" w:type="dxa"/>
            <w:tcBorders>
              <w:top w:val="nil"/>
              <w:left w:val="nil"/>
              <w:bottom w:val="dotted" w:sz="4" w:space="0" w:color="auto"/>
              <w:right w:val="single" w:sz="4" w:space="0" w:color="auto"/>
            </w:tcBorders>
            <w:shd w:val="clear" w:color="auto" w:fill="auto"/>
            <w:noWrap/>
            <w:vAlign w:val="center"/>
            <w:hideMark/>
          </w:tcPr>
          <w:p w:rsidR="00A95894" w:rsidRPr="00A865CE" w:rsidRDefault="00A95894" w:rsidP="00A95894">
            <w:pPr>
              <w:jc w:val="center"/>
              <w:rPr>
                <w:sz w:val="26"/>
                <w:szCs w:val="26"/>
              </w:rPr>
            </w:pPr>
            <w:r w:rsidRPr="00A865CE">
              <w:rPr>
                <w:sz w:val="26"/>
                <w:szCs w:val="26"/>
              </w:rPr>
              <w:t> </w:t>
            </w:r>
          </w:p>
        </w:tc>
      </w:tr>
      <w:tr w:rsidR="00A95894" w:rsidRPr="00A865CE" w:rsidTr="00A95894">
        <w:trPr>
          <w:trHeight w:val="567"/>
        </w:trPr>
        <w:tc>
          <w:tcPr>
            <w:tcW w:w="582" w:type="dxa"/>
            <w:tcBorders>
              <w:top w:val="nil"/>
              <w:left w:val="single" w:sz="4" w:space="0" w:color="auto"/>
              <w:bottom w:val="dotted" w:sz="4" w:space="0" w:color="auto"/>
              <w:right w:val="single" w:sz="4" w:space="0" w:color="auto"/>
            </w:tcBorders>
            <w:shd w:val="clear" w:color="000000" w:fill="FFFFFF"/>
            <w:vAlign w:val="center"/>
            <w:hideMark/>
          </w:tcPr>
          <w:p w:rsidR="00A95894" w:rsidRPr="00A865CE" w:rsidRDefault="00A95894" w:rsidP="00A95894">
            <w:pPr>
              <w:jc w:val="center"/>
              <w:rPr>
                <w:sz w:val="26"/>
                <w:szCs w:val="26"/>
              </w:rPr>
            </w:pPr>
            <w:r w:rsidRPr="00A865CE">
              <w:rPr>
                <w:sz w:val="26"/>
                <w:szCs w:val="26"/>
              </w:rPr>
              <w:t>3</w:t>
            </w:r>
          </w:p>
        </w:tc>
        <w:tc>
          <w:tcPr>
            <w:tcW w:w="8206"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rPr>
                <w:color w:val="000000"/>
              </w:rPr>
            </w:pPr>
            <w:r w:rsidRPr="00A865CE">
              <w:rPr>
                <w:color w:val="000000"/>
              </w:rPr>
              <w:t>Cấp giấy chứng nhận cơ sở đủ điều kiện an toàn thực phẩm đối với cơ sở sản xuất thực phẩm, kinh doanh dịch vụ ăn uống thuộc thuộc phạm vi chức năng quản lý của Bộ Y tế</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x</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292" w:type="dxa"/>
            <w:tcBorders>
              <w:top w:val="nil"/>
              <w:left w:val="nil"/>
              <w:bottom w:val="dotted" w:sz="4" w:space="0" w:color="auto"/>
              <w:right w:val="single" w:sz="4" w:space="0" w:color="auto"/>
            </w:tcBorders>
            <w:shd w:val="clear" w:color="auto" w:fill="auto"/>
            <w:noWrap/>
            <w:vAlign w:val="center"/>
            <w:hideMark/>
          </w:tcPr>
          <w:p w:rsidR="00A95894" w:rsidRPr="00A865CE" w:rsidRDefault="00A95894" w:rsidP="00A95894">
            <w:pPr>
              <w:jc w:val="center"/>
              <w:rPr>
                <w:sz w:val="26"/>
                <w:szCs w:val="26"/>
              </w:rPr>
            </w:pPr>
            <w:r w:rsidRPr="00A865CE">
              <w:rPr>
                <w:sz w:val="26"/>
                <w:szCs w:val="26"/>
              </w:rPr>
              <w:t> </w:t>
            </w:r>
          </w:p>
        </w:tc>
      </w:tr>
      <w:tr w:rsidR="00A95894" w:rsidRPr="00A865CE" w:rsidTr="00A95894">
        <w:trPr>
          <w:trHeight w:val="567"/>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A865CE" w:rsidRDefault="00A95894" w:rsidP="00A95894">
            <w:pPr>
              <w:jc w:val="center"/>
              <w:rPr>
                <w:sz w:val="26"/>
                <w:szCs w:val="26"/>
              </w:rPr>
            </w:pPr>
            <w:r w:rsidRPr="00A865CE">
              <w:rPr>
                <w:sz w:val="26"/>
                <w:szCs w:val="26"/>
              </w:rPr>
              <w:t>4</w:t>
            </w:r>
          </w:p>
        </w:tc>
        <w:tc>
          <w:tcPr>
            <w:tcW w:w="8206"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rPr>
                <w:color w:val="000000"/>
              </w:rPr>
            </w:pPr>
            <w:r w:rsidRPr="00A865CE">
              <w:rPr>
                <w:color w:val="000000"/>
              </w:rPr>
              <w:t>Cấp Giấy chứng nhận cơ sở đủ điều kiện an toàn thực phẩm đối với cơ sở sản xuất, kinh doanh thực phẩm nông lâm thủy sản</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x</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292" w:type="dxa"/>
            <w:tcBorders>
              <w:top w:val="nil"/>
              <w:left w:val="nil"/>
              <w:bottom w:val="dotted" w:sz="4" w:space="0" w:color="auto"/>
              <w:right w:val="single" w:sz="4" w:space="0" w:color="auto"/>
            </w:tcBorders>
            <w:shd w:val="clear" w:color="auto" w:fill="auto"/>
            <w:noWrap/>
            <w:vAlign w:val="center"/>
            <w:hideMark/>
          </w:tcPr>
          <w:p w:rsidR="00A95894" w:rsidRPr="00A865CE" w:rsidRDefault="00A95894" w:rsidP="00A95894">
            <w:pPr>
              <w:jc w:val="center"/>
              <w:rPr>
                <w:sz w:val="26"/>
                <w:szCs w:val="26"/>
              </w:rPr>
            </w:pPr>
            <w:r w:rsidRPr="00A865CE">
              <w:rPr>
                <w:sz w:val="26"/>
                <w:szCs w:val="26"/>
              </w:rPr>
              <w:t> </w:t>
            </w:r>
          </w:p>
        </w:tc>
      </w:tr>
      <w:tr w:rsidR="00A95894" w:rsidRPr="00A865CE" w:rsidTr="00A95894">
        <w:trPr>
          <w:trHeight w:val="567"/>
        </w:trPr>
        <w:tc>
          <w:tcPr>
            <w:tcW w:w="582" w:type="dxa"/>
            <w:tcBorders>
              <w:top w:val="nil"/>
              <w:left w:val="single" w:sz="4" w:space="0" w:color="auto"/>
              <w:bottom w:val="dotted" w:sz="4" w:space="0" w:color="auto"/>
              <w:right w:val="single" w:sz="4" w:space="0" w:color="auto"/>
            </w:tcBorders>
            <w:shd w:val="clear" w:color="000000" w:fill="FFFFFF"/>
            <w:noWrap/>
            <w:vAlign w:val="center"/>
            <w:hideMark/>
          </w:tcPr>
          <w:p w:rsidR="00A95894" w:rsidRPr="00A865CE" w:rsidRDefault="00A95894" w:rsidP="00A95894">
            <w:pPr>
              <w:jc w:val="center"/>
              <w:rPr>
                <w:sz w:val="26"/>
                <w:szCs w:val="26"/>
              </w:rPr>
            </w:pPr>
            <w:r w:rsidRPr="00A865CE">
              <w:rPr>
                <w:sz w:val="26"/>
                <w:szCs w:val="26"/>
              </w:rPr>
              <w:t>5</w:t>
            </w:r>
          </w:p>
        </w:tc>
        <w:tc>
          <w:tcPr>
            <w:tcW w:w="8206"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rPr>
                <w:color w:val="000000"/>
              </w:rPr>
            </w:pPr>
            <w:r w:rsidRPr="00A865CE">
              <w:rPr>
                <w:color w:val="000000"/>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x</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dotted"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292" w:type="dxa"/>
            <w:tcBorders>
              <w:top w:val="nil"/>
              <w:left w:val="nil"/>
              <w:bottom w:val="dotted" w:sz="4" w:space="0" w:color="auto"/>
              <w:right w:val="single" w:sz="4" w:space="0" w:color="auto"/>
            </w:tcBorders>
            <w:shd w:val="clear" w:color="auto" w:fill="auto"/>
            <w:noWrap/>
            <w:vAlign w:val="center"/>
            <w:hideMark/>
          </w:tcPr>
          <w:p w:rsidR="00A95894" w:rsidRPr="00A865CE" w:rsidRDefault="00A95894" w:rsidP="00A95894">
            <w:pPr>
              <w:jc w:val="center"/>
              <w:rPr>
                <w:sz w:val="26"/>
                <w:szCs w:val="26"/>
              </w:rPr>
            </w:pPr>
            <w:r w:rsidRPr="00A865CE">
              <w:rPr>
                <w:sz w:val="26"/>
                <w:szCs w:val="26"/>
              </w:rPr>
              <w:t> </w:t>
            </w:r>
          </w:p>
        </w:tc>
      </w:tr>
      <w:tr w:rsidR="00A95894" w:rsidRPr="00A865CE" w:rsidTr="00A95894">
        <w:trPr>
          <w:trHeight w:val="567"/>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A95894" w:rsidRPr="00A865CE" w:rsidRDefault="00A95894" w:rsidP="00A95894">
            <w:pPr>
              <w:jc w:val="center"/>
              <w:rPr>
                <w:sz w:val="26"/>
                <w:szCs w:val="26"/>
              </w:rPr>
            </w:pPr>
            <w:r w:rsidRPr="00A865CE">
              <w:rPr>
                <w:sz w:val="26"/>
                <w:szCs w:val="26"/>
              </w:rPr>
              <w:t>6</w:t>
            </w:r>
          </w:p>
        </w:tc>
        <w:tc>
          <w:tcPr>
            <w:tcW w:w="8206" w:type="dxa"/>
            <w:tcBorders>
              <w:top w:val="nil"/>
              <w:left w:val="nil"/>
              <w:bottom w:val="single" w:sz="4" w:space="0" w:color="auto"/>
              <w:right w:val="single" w:sz="4" w:space="0" w:color="auto"/>
            </w:tcBorders>
            <w:shd w:val="clear" w:color="auto" w:fill="auto"/>
            <w:vAlign w:val="center"/>
            <w:hideMark/>
          </w:tcPr>
          <w:p w:rsidR="00A95894" w:rsidRPr="00A865CE" w:rsidRDefault="00A95894" w:rsidP="00A95894">
            <w:pPr>
              <w:rPr>
                <w:color w:val="000000"/>
              </w:rPr>
            </w:pPr>
            <w:r w:rsidRPr="00A865CE">
              <w:rPr>
                <w:color w:val="000000"/>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thay đổi, bổ sung thông tin trên Giấy chứng nhận</w:t>
            </w:r>
          </w:p>
        </w:tc>
        <w:tc>
          <w:tcPr>
            <w:tcW w:w="1134" w:type="dxa"/>
            <w:tcBorders>
              <w:top w:val="nil"/>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x</w:t>
            </w:r>
          </w:p>
        </w:tc>
        <w:tc>
          <w:tcPr>
            <w:tcW w:w="1134" w:type="dxa"/>
            <w:tcBorders>
              <w:top w:val="nil"/>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134" w:type="dxa"/>
            <w:tcBorders>
              <w:top w:val="nil"/>
              <w:left w:val="nil"/>
              <w:bottom w:val="single" w:sz="4" w:space="0" w:color="auto"/>
              <w:right w:val="single" w:sz="4" w:space="0" w:color="auto"/>
            </w:tcBorders>
            <w:shd w:val="clear" w:color="auto" w:fill="auto"/>
            <w:vAlign w:val="center"/>
            <w:hideMark/>
          </w:tcPr>
          <w:p w:rsidR="00A95894" w:rsidRPr="00A865CE" w:rsidRDefault="00A95894" w:rsidP="00A95894">
            <w:pPr>
              <w:jc w:val="center"/>
              <w:rPr>
                <w:sz w:val="26"/>
                <w:szCs w:val="26"/>
              </w:rPr>
            </w:pPr>
            <w:r w:rsidRPr="00A865CE">
              <w:rPr>
                <w:sz w:val="26"/>
                <w:szCs w:val="26"/>
              </w:rPr>
              <w:t> </w:t>
            </w:r>
          </w:p>
        </w:tc>
        <w:tc>
          <w:tcPr>
            <w:tcW w:w="1292" w:type="dxa"/>
            <w:tcBorders>
              <w:top w:val="nil"/>
              <w:left w:val="nil"/>
              <w:bottom w:val="single" w:sz="4" w:space="0" w:color="auto"/>
              <w:right w:val="single" w:sz="4" w:space="0" w:color="auto"/>
            </w:tcBorders>
            <w:shd w:val="clear" w:color="auto" w:fill="auto"/>
            <w:noWrap/>
            <w:vAlign w:val="center"/>
            <w:hideMark/>
          </w:tcPr>
          <w:p w:rsidR="00A95894" w:rsidRPr="00A865CE" w:rsidRDefault="00A95894" w:rsidP="00A95894">
            <w:pPr>
              <w:jc w:val="center"/>
              <w:rPr>
                <w:sz w:val="26"/>
                <w:szCs w:val="26"/>
              </w:rPr>
            </w:pPr>
            <w:r w:rsidRPr="00A865CE">
              <w:rPr>
                <w:sz w:val="26"/>
                <w:szCs w:val="26"/>
              </w:rPr>
              <w:t> </w:t>
            </w:r>
          </w:p>
        </w:tc>
      </w:tr>
    </w:tbl>
    <w:p w:rsidR="00A95894" w:rsidRDefault="00A95894" w:rsidP="00A95894">
      <w:pPr>
        <w:jc w:val="both"/>
        <w:rPr>
          <w:b/>
          <w:bCs/>
          <w:color w:val="000000"/>
        </w:rPr>
        <w:sectPr w:rsidR="00A95894" w:rsidSect="00A95894">
          <w:pgSz w:w="16840" w:h="11907" w:orient="landscape" w:code="9"/>
          <w:pgMar w:top="426" w:right="1134" w:bottom="568" w:left="1276" w:header="720" w:footer="720" w:gutter="0"/>
          <w:cols w:space="720"/>
          <w:docGrid w:linePitch="381"/>
        </w:sectPr>
      </w:pPr>
    </w:p>
    <w:p w:rsidR="00A95894" w:rsidRDefault="00A95894" w:rsidP="00A95894">
      <w:pPr>
        <w:jc w:val="both"/>
        <w:rPr>
          <w:b/>
          <w:bCs/>
          <w:color w:val="000000"/>
        </w:rPr>
      </w:pPr>
    </w:p>
    <w:p w:rsidR="00A95894" w:rsidRDefault="00A95894" w:rsidP="00A95894"/>
    <w:p w:rsidR="00A95894" w:rsidRPr="00E17E90" w:rsidRDefault="00A95894" w:rsidP="00A95894"/>
    <w:p w:rsidR="00646CFA" w:rsidRDefault="00646CFA">
      <w:bookmarkStart w:id="0" w:name="_GoBack"/>
      <w:bookmarkEnd w:id="0"/>
    </w:p>
    <w:sectPr w:rsidR="00646CFA" w:rsidSect="00A95894">
      <w:pgSz w:w="11907" w:h="16840" w:code="9"/>
      <w:pgMar w:top="1134" w:right="907" w:bottom="1134"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B7" w:rsidRDefault="007410B7">
      <w:r>
        <w:separator/>
      </w:r>
    </w:p>
  </w:endnote>
  <w:endnote w:type="continuationSeparator" w:id="0">
    <w:p w:rsidR="007410B7" w:rsidRDefault="0074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UVnTi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94" w:rsidRDefault="00A95894" w:rsidP="00A95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894" w:rsidRDefault="00A9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B7" w:rsidRDefault="007410B7">
      <w:r>
        <w:separator/>
      </w:r>
    </w:p>
  </w:footnote>
  <w:footnote w:type="continuationSeparator" w:id="0">
    <w:p w:rsidR="007410B7" w:rsidRDefault="00741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02AA"/>
    <w:multiLevelType w:val="singleLevel"/>
    <w:tmpl w:val="C0EA7E94"/>
    <w:lvl w:ilvl="0">
      <w:numFmt w:val="bullet"/>
      <w:lvlText w:val="-"/>
      <w:lvlJc w:val="left"/>
      <w:pPr>
        <w:tabs>
          <w:tab w:val="num" w:pos="360"/>
        </w:tabs>
        <w:ind w:left="360" w:hanging="360"/>
      </w:pPr>
      <w:rPr>
        <w:rFonts w:hint="default"/>
      </w:rPr>
    </w:lvl>
  </w:abstractNum>
  <w:abstractNum w:abstractNumId="1">
    <w:nsid w:val="23314807"/>
    <w:multiLevelType w:val="hybridMultilevel"/>
    <w:tmpl w:val="71289506"/>
    <w:lvl w:ilvl="0" w:tplc="85DA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77B9"/>
    <w:rsid w:val="00051F40"/>
    <w:rsid w:val="00106B50"/>
    <w:rsid w:val="0060090C"/>
    <w:rsid w:val="00646CFA"/>
    <w:rsid w:val="00657A9F"/>
    <w:rsid w:val="00663C28"/>
    <w:rsid w:val="007410B7"/>
    <w:rsid w:val="00843D58"/>
    <w:rsid w:val="00906B80"/>
    <w:rsid w:val="00A95894"/>
    <w:rsid w:val="00E65EF3"/>
    <w:rsid w:val="00F1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rules v:ext="edit">
        <o:r id="V:Rule1" type="connector" idref="#AutoShape 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B9"/>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F177B9"/>
    <w:pPr>
      <w:keepNext/>
      <w:keepLines/>
      <w:spacing w:before="480"/>
      <w:outlineLvl w:val="0"/>
    </w:pPr>
    <w:rPr>
      <w:rFonts w:ascii="Cambria" w:hAnsi="Cambria"/>
      <w:b/>
      <w:bCs/>
      <w:color w:val="365F91"/>
    </w:rPr>
  </w:style>
  <w:style w:type="paragraph" w:styleId="Heading2">
    <w:name w:val="heading 2"/>
    <w:basedOn w:val="Normal"/>
    <w:next w:val="Normal"/>
    <w:link w:val="Heading2Char"/>
    <w:unhideWhenUsed/>
    <w:qFormat/>
    <w:rsid w:val="00F177B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F177B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F177B9"/>
    <w:pPr>
      <w:keepNext/>
      <w:jc w:val="center"/>
      <w:outlineLvl w:val="3"/>
    </w:pPr>
    <w:rPr>
      <w:b/>
      <w:sz w:val="48"/>
      <w:szCs w:val="20"/>
    </w:rPr>
  </w:style>
  <w:style w:type="paragraph" w:styleId="Heading5">
    <w:name w:val="heading 5"/>
    <w:basedOn w:val="Normal"/>
    <w:next w:val="Normal"/>
    <w:link w:val="Heading5Char"/>
    <w:semiHidden/>
    <w:unhideWhenUsed/>
    <w:qFormat/>
    <w:rsid w:val="00F177B9"/>
    <w:pPr>
      <w:keepNext/>
      <w:keepLines/>
      <w:spacing w:before="200"/>
      <w:outlineLvl w:val="4"/>
    </w:pPr>
    <w:rPr>
      <w:rFonts w:ascii="Cambria" w:hAnsi="Cambria"/>
      <w:color w:val="243F60"/>
    </w:rPr>
  </w:style>
  <w:style w:type="paragraph" w:styleId="Heading8">
    <w:name w:val="heading 8"/>
    <w:basedOn w:val="Normal"/>
    <w:next w:val="Normal"/>
    <w:link w:val="Heading8Char"/>
    <w:uiPriority w:val="9"/>
    <w:unhideWhenUsed/>
    <w:qFormat/>
    <w:rsid w:val="00F177B9"/>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7B9"/>
    <w:rPr>
      <w:rFonts w:ascii="Cambria" w:eastAsia="Times New Roman" w:hAnsi="Cambria" w:cs="Times New Roman"/>
      <w:b/>
      <w:bCs/>
      <w:color w:val="365F91"/>
      <w:szCs w:val="28"/>
    </w:rPr>
  </w:style>
  <w:style w:type="character" w:customStyle="1" w:styleId="Heading2Char">
    <w:name w:val="Heading 2 Char"/>
    <w:basedOn w:val="DefaultParagraphFont"/>
    <w:link w:val="Heading2"/>
    <w:rsid w:val="00F177B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77B9"/>
    <w:rPr>
      <w:rFonts w:ascii="Cambria" w:eastAsia="Times New Roman" w:hAnsi="Cambria" w:cs="Times New Roman"/>
      <w:b/>
      <w:bCs/>
      <w:color w:val="4F81BD"/>
      <w:szCs w:val="28"/>
    </w:rPr>
  </w:style>
  <w:style w:type="character" w:customStyle="1" w:styleId="Heading4Char">
    <w:name w:val="Heading 4 Char"/>
    <w:basedOn w:val="DefaultParagraphFont"/>
    <w:link w:val="Heading4"/>
    <w:rsid w:val="00F177B9"/>
    <w:rPr>
      <w:rFonts w:eastAsia="Times New Roman" w:cs="Times New Roman"/>
      <w:b/>
      <w:sz w:val="48"/>
      <w:szCs w:val="20"/>
    </w:rPr>
  </w:style>
  <w:style w:type="character" w:customStyle="1" w:styleId="Heading5Char">
    <w:name w:val="Heading 5 Char"/>
    <w:basedOn w:val="DefaultParagraphFont"/>
    <w:link w:val="Heading5"/>
    <w:semiHidden/>
    <w:rsid w:val="00F177B9"/>
    <w:rPr>
      <w:rFonts w:ascii="Cambria" w:eastAsia="Times New Roman" w:hAnsi="Cambria" w:cs="Times New Roman"/>
      <w:color w:val="243F60"/>
      <w:szCs w:val="28"/>
    </w:rPr>
  </w:style>
  <w:style w:type="character" w:customStyle="1" w:styleId="Heading8Char">
    <w:name w:val="Heading 8 Char"/>
    <w:basedOn w:val="DefaultParagraphFont"/>
    <w:link w:val="Heading8"/>
    <w:uiPriority w:val="9"/>
    <w:rsid w:val="00F177B9"/>
    <w:rPr>
      <w:rFonts w:ascii="Cambria" w:eastAsia="Times New Roman" w:hAnsi="Cambria" w:cs="Times New Roman"/>
      <w:color w:val="404040"/>
      <w:sz w:val="20"/>
      <w:szCs w:val="20"/>
    </w:rPr>
  </w:style>
  <w:style w:type="character" w:customStyle="1" w:styleId="BodyTextIndentChar">
    <w:name w:val="Body Text Indent Char"/>
    <w:link w:val="BodyTextIndent"/>
    <w:locked/>
    <w:rsid w:val="00F177B9"/>
    <w:rPr>
      <w:rFonts w:ascii=".VnTime" w:hAnsi=".VnTime"/>
    </w:rPr>
  </w:style>
  <w:style w:type="paragraph" w:styleId="BodyTextIndent">
    <w:name w:val="Body Text Indent"/>
    <w:basedOn w:val="Normal"/>
    <w:link w:val="BodyTextIndentChar"/>
    <w:rsid w:val="00F177B9"/>
    <w:pPr>
      <w:spacing w:line="360" w:lineRule="auto"/>
      <w:ind w:firstLine="720"/>
      <w:jc w:val="both"/>
    </w:pPr>
    <w:rPr>
      <w:rFonts w:ascii=".VnTime" w:eastAsiaTheme="minorHAnsi" w:hAnsi=".VnTime" w:cstheme="minorBidi"/>
      <w:szCs w:val="22"/>
    </w:rPr>
  </w:style>
  <w:style w:type="character" w:customStyle="1" w:styleId="BodyTextIndentChar1">
    <w:name w:val="Body Text Indent Char1"/>
    <w:basedOn w:val="DefaultParagraphFont"/>
    <w:uiPriority w:val="99"/>
    <w:semiHidden/>
    <w:rsid w:val="00F177B9"/>
    <w:rPr>
      <w:rFonts w:eastAsia="Times New Roman" w:cs="Times New Roman"/>
      <w:szCs w:val="28"/>
    </w:rPr>
  </w:style>
  <w:style w:type="character" w:customStyle="1" w:styleId="apple-converted-space">
    <w:name w:val="apple-converted-space"/>
    <w:basedOn w:val="DefaultParagraphFont"/>
    <w:rsid w:val="00F177B9"/>
  </w:style>
  <w:style w:type="paragraph" w:styleId="NormalWeb">
    <w:name w:val="Normal (Web)"/>
    <w:basedOn w:val="Normal"/>
    <w:uiPriority w:val="99"/>
    <w:rsid w:val="00F177B9"/>
    <w:pPr>
      <w:spacing w:before="100" w:beforeAutospacing="1" w:after="100" w:afterAutospacing="1"/>
    </w:pPr>
    <w:rPr>
      <w:sz w:val="24"/>
      <w:szCs w:val="24"/>
    </w:rPr>
  </w:style>
  <w:style w:type="paragraph" w:customStyle="1" w:styleId="Char">
    <w:name w:val="Char"/>
    <w:basedOn w:val="Normal"/>
    <w:rsid w:val="00F177B9"/>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semiHidden/>
    <w:rsid w:val="00F177B9"/>
    <w:pPr>
      <w:spacing w:before="120" w:after="120" w:line="312" w:lineRule="auto"/>
    </w:pPr>
    <w:rPr>
      <w:szCs w:val="22"/>
    </w:rPr>
  </w:style>
  <w:style w:type="paragraph" w:styleId="Footer">
    <w:name w:val="footer"/>
    <w:basedOn w:val="Normal"/>
    <w:link w:val="FooterChar"/>
    <w:uiPriority w:val="99"/>
    <w:rsid w:val="00F177B9"/>
    <w:pPr>
      <w:tabs>
        <w:tab w:val="center" w:pos="4320"/>
        <w:tab w:val="right" w:pos="8640"/>
      </w:tabs>
    </w:pPr>
  </w:style>
  <w:style w:type="character" w:customStyle="1" w:styleId="FooterChar">
    <w:name w:val="Footer Char"/>
    <w:basedOn w:val="DefaultParagraphFont"/>
    <w:link w:val="Footer"/>
    <w:uiPriority w:val="99"/>
    <w:rsid w:val="00F177B9"/>
    <w:rPr>
      <w:rFonts w:eastAsia="Times New Roman" w:cs="Times New Roman"/>
      <w:szCs w:val="28"/>
    </w:rPr>
  </w:style>
  <w:style w:type="character" w:styleId="PageNumber">
    <w:name w:val="page number"/>
    <w:basedOn w:val="DefaultParagraphFont"/>
    <w:rsid w:val="00F177B9"/>
  </w:style>
  <w:style w:type="paragraph" w:styleId="Header">
    <w:name w:val="header"/>
    <w:basedOn w:val="Normal"/>
    <w:link w:val="HeaderChar"/>
    <w:uiPriority w:val="99"/>
    <w:rsid w:val="00F177B9"/>
    <w:pPr>
      <w:tabs>
        <w:tab w:val="center" w:pos="4320"/>
        <w:tab w:val="right" w:pos="8640"/>
      </w:tabs>
    </w:pPr>
  </w:style>
  <w:style w:type="character" w:customStyle="1" w:styleId="HeaderChar">
    <w:name w:val="Header Char"/>
    <w:basedOn w:val="DefaultParagraphFont"/>
    <w:link w:val="Header"/>
    <w:uiPriority w:val="99"/>
    <w:rsid w:val="00F177B9"/>
    <w:rPr>
      <w:rFonts w:eastAsia="Times New Roman" w:cs="Times New Roman"/>
      <w:szCs w:val="28"/>
    </w:rPr>
  </w:style>
  <w:style w:type="paragraph" w:customStyle="1" w:styleId="CharCharCharCharCharCharChar">
    <w:name w:val="Char Char Char Char Char Char Char"/>
    <w:basedOn w:val="Normal"/>
    <w:autoRedefine/>
    <w:rsid w:val="00F177B9"/>
    <w:pPr>
      <w:widowControl w:val="0"/>
      <w:jc w:val="both"/>
    </w:pPr>
    <w:rPr>
      <w:rFonts w:eastAsia="SimSun"/>
      <w:kern w:val="2"/>
      <w:sz w:val="24"/>
      <w:szCs w:val="24"/>
      <w:lang w:eastAsia="zh-CN"/>
    </w:rPr>
  </w:style>
  <w:style w:type="paragraph" w:styleId="ListParagraph">
    <w:name w:val="List Paragraph"/>
    <w:aliases w:val="List Paragraph-rfp content,bullet 1,List Paragraph 1,List Paragraph1,Bang so lieu,Picture,H1"/>
    <w:basedOn w:val="Normal"/>
    <w:link w:val="ListParagraphChar"/>
    <w:uiPriority w:val="99"/>
    <w:qFormat/>
    <w:rsid w:val="00F177B9"/>
    <w:pPr>
      <w:ind w:left="720"/>
      <w:contextualSpacing/>
    </w:pPr>
  </w:style>
  <w:style w:type="character" w:customStyle="1" w:styleId="ListParagraphChar">
    <w:name w:val="List Paragraph Char"/>
    <w:aliases w:val="List Paragraph-rfp content Char,bullet 1 Char,List Paragraph 1 Char,List Paragraph1 Char,Bang so lieu Char,Picture Char,H1 Char"/>
    <w:link w:val="ListParagraph"/>
    <w:uiPriority w:val="99"/>
    <w:rsid w:val="00F177B9"/>
    <w:rPr>
      <w:rFonts w:eastAsia="Times New Roman" w:cs="Times New Roman"/>
      <w:szCs w:val="28"/>
    </w:rPr>
  </w:style>
  <w:style w:type="paragraph" w:customStyle="1" w:styleId="Tenvb">
    <w:name w:val="Tenvb"/>
    <w:basedOn w:val="Normal"/>
    <w:autoRedefine/>
    <w:rsid w:val="00F177B9"/>
    <w:pPr>
      <w:widowControl w:val="0"/>
      <w:tabs>
        <w:tab w:val="left" w:pos="12900"/>
      </w:tabs>
      <w:spacing w:before="120" w:line="360" w:lineRule="exact"/>
      <w:jc w:val="center"/>
      <w:outlineLvl w:val="0"/>
    </w:pPr>
    <w:rPr>
      <w:b/>
      <w:color w:val="000000"/>
      <w:lang w:val="nl-NL"/>
    </w:rPr>
  </w:style>
  <w:style w:type="paragraph" w:customStyle="1" w:styleId="dieu">
    <w:name w:val="dieu"/>
    <w:basedOn w:val="Normal"/>
    <w:link w:val="dieuChar"/>
    <w:rsid w:val="00F177B9"/>
    <w:pPr>
      <w:spacing w:after="120"/>
      <w:ind w:firstLine="720"/>
    </w:pPr>
    <w:rPr>
      <w:b/>
      <w:color w:val="0000FF"/>
      <w:sz w:val="26"/>
      <w:szCs w:val="20"/>
    </w:rPr>
  </w:style>
  <w:style w:type="character" w:customStyle="1" w:styleId="dieuChar">
    <w:name w:val="dieu Char"/>
    <w:link w:val="dieu"/>
    <w:rsid w:val="00F177B9"/>
    <w:rPr>
      <w:rFonts w:eastAsia="Times New Roman" w:cs="Times New Roman"/>
      <w:b/>
      <w:color w:val="0000FF"/>
      <w:sz w:val="26"/>
      <w:szCs w:val="20"/>
    </w:rPr>
  </w:style>
  <w:style w:type="character" w:styleId="Strong">
    <w:name w:val="Strong"/>
    <w:uiPriority w:val="22"/>
    <w:qFormat/>
    <w:rsid w:val="00F177B9"/>
    <w:rPr>
      <w:b/>
      <w:bCs/>
    </w:rPr>
  </w:style>
  <w:style w:type="character" w:customStyle="1" w:styleId="fontstyle21">
    <w:name w:val="fontstyle21"/>
    <w:rsid w:val="00F177B9"/>
    <w:rPr>
      <w:rFonts w:ascii="Times New Roman" w:hAnsi="Times New Roman" w:cs="Times New Roman" w:hint="default"/>
      <w:b w:val="0"/>
      <w:bCs w:val="0"/>
      <w:i w:val="0"/>
      <w:iCs w:val="0"/>
      <w:color w:val="000000"/>
      <w:sz w:val="26"/>
      <w:szCs w:val="26"/>
    </w:rPr>
  </w:style>
  <w:style w:type="paragraph" w:styleId="BodyText">
    <w:name w:val="Body Text"/>
    <w:basedOn w:val="Normal"/>
    <w:link w:val="BodyTextChar"/>
    <w:qFormat/>
    <w:rsid w:val="00F177B9"/>
    <w:pPr>
      <w:spacing w:after="120"/>
    </w:pPr>
  </w:style>
  <w:style w:type="character" w:customStyle="1" w:styleId="BodyTextChar">
    <w:name w:val="Body Text Char"/>
    <w:basedOn w:val="DefaultParagraphFont"/>
    <w:link w:val="BodyText"/>
    <w:rsid w:val="00F177B9"/>
    <w:rPr>
      <w:rFonts w:eastAsia="Times New Roman" w:cs="Times New Roman"/>
      <w:szCs w:val="28"/>
    </w:rPr>
  </w:style>
  <w:style w:type="paragraph" w:styleId="Subtitle">
    <w:name w:val="Subtitle"/>
    <w:basedOn w:val="Normal"/>
    <w:link w:val="SubtitleChar"/>
    <w:qFormat/>
    <w:rsid w:val="00F177B9"/>
    <w:pPr>
      <w:jc w:val="center"/>
    </w:pPr>
    <w:rPr>
      <w:szCs w:val="24"/>
    </w:rPr>
  </w:style>
  <w:style w:type="character" w:customStyle="1" w:styleId="SubtitleChar">
    <w:name w:val="Subtitle Char"/>
    <w:basedOn w:val="DefaultParagraphFont"/>
    <w:link w:val="Subtitle"/>
    <w:rsid w:val="00F177B9"/>
    <w:rPr>
      <w:rFonts w:eastAsia="Times New Roman" w:cs="Times New Roman"/>
      <w:szCs w:val="24"/>
    </w:rPr>
  </w:style>
  <w:style w:type="paragraph" w:styleId="BodyText2">
    <w:name w:val="Body Text 2"/>
    <w:basedOn w:val="Normal"/>
    <w:link w:val="BodyText2Char"/>
    <w:rsid w:val="00F177B9"/>
    <w:rPr>
      <w:szCs w:val="24"/>
    </w:rPr>
  </w:style>
  <w:style w:type="character" w:customStyle="1" w:styleId="BodyText2Char">
    <w:name w:val="Body Text 2 Char"/>
    <w:basedOn w:val="DefaultParagraphFont"/>
    <w:link w:val="BodyText2"/>
    <w:rsid w:val="00F177B9"/>
    <w:rPr>
      <w:rFonts w:eastAsia="Times New Roman" w:cs="Times New Roman"/>
      <w:szCs w:val="24"/>
    </w:rPr>
  </w:style>
  <w:style w:type="paragraph" w:customStyle="1" w:styleId="63">
    <w:name w:val="63"/>
    <w:rsid w:val="00F177B9"/>
    <w:pPr>
      <w:widowControl w:val="0"/>
      <w:tabs>
        <w:tab w:val="left" w:pos="3969"/>
      </w:tabs>
      <w:autoSpaceDE w:val="0"/>
      <w:autoSpaceDN w:val="0"/>
      <w:adjustRightInd w:val="0"/>
      <w:spacing w:after="0" w:line="357" w:lineRule="atLeast"/>
      <w:ind w:firstLine="567"/>
      <w:jc w:val="both"/>
    </w:pPr>
    <w:rPr>
      <w:rFonts w:ascii="VNI-Times" w:eastAsia="Times New Roman" w:hAnsi="VNI-Times" w:cs="Times New Roman"/>
      <w:szCs w:val="28"/>
    </w:rPr>
  </w:style>
  <w:style w:type="paragraph" w:styleId="BodyTextIndent2">
    <w:name w:val="Body Text Indent 2"/>
    <w:basedOn w:val="Normal"/>
    <w:link w:val="BodyTextIndent2Char"/>
    <w:rsid w:val="00F177B9"/>
    <w:pPr>
      <w:spacing w:before="60" w:line="288" w:lineRule="auto"/>
      <w:ind w:firstLine="397"/>
      <w:jc w:val="both"/>
    </w:pPr>
    <w:rPr>
      <w:szCs w:val="24"/>
    </w:rPr>
  </w:style>
  <w:style w:type="character" w:customStyle="1" w:styleId="BodyTextIndent2Char">
    <w:name w:val="Body Text Indent 2 Char"/>
    <w:basedOn w:val="DefaultParagraphFont"/>
    <w:link w:val="BodyTextIndent2"/>
    <w:rsid w:val="00F177B9"/>
    <w:rPr>
      <w:rFonts w:eastAsia="Times New Roman" w:cs="Times New Roman"/>
      <w:szCs w:val="24"/>
    </w:rPr>
  </w:style>
  <w:style w:type="table" w:styleId="TableGrid">
    <w:name w:val="Table Grid"/>
    <w:basedOn w:val="TableNormal"/>
    <w:rsid w:val="00F177B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
    <w:name w:val="Char Char3 Char"/>
    <w:basedOn w:val="Normal"/>
    <w:rsid w:val="00F177B9"/>
    <w:pPr>
      <w:spacing w:after="160" w:line="240" w:lineRule="exact"/>
    </w:pPr>
    <w:rPr>
      <w:rFonts w:ascii="Verdana" w:hAnsi="Verdana"/>
      <w:sz w:val="20"/>
      <w:szCs w:val="20"/>
    </w:rPr>
  </w:style>
  <w:style w:type="character" w:styleId="CommentReference">
    <w:name w:val="annotation reference"/>
    <w:rsid w:val="00F177B9"/>
    <w:rPr>
      <w:sz w:val="16"/>
      <w:szCs w:val="16"/>
    </w:rPr>
  </w:style>
  <w:style w:type="paragraph" w:styleId="CommentText">
    <w:name w:val="annotation text"/>
    <w:basedOn w:val="Normal"/>
    <w:link w:val="CommentTextChar"/>
    <w:rsid w:val="00F177B9"/>
    <w:rPr>
      <w:rFonts w:ascii=".VnTime" w:hAnsi=".VnTime"/>
      <w:sz w:val="20"/>
      <w:szCs w:val="20"/>
    </w:rPr>
  </w:style>
  <w:style w:type="character" w:customStyle="1" w:styleId="CommentTextChar">
    <w:name w:val="Comment Text Char"/>
    <w:basedOn w:val="DefaultParagraphFont"/>
    <w:link w:val="CommentText"/>
    <w:rsid w:val="00F177B9"/>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F177B9"/>
    <w:rPr>
      <w:b/>
      <w:bCs/>
    </w:rPr>
  </w:style>
  <w:style w:type="character" w:customStyle="1" w:styleId="CommentSubjectChar">
    <w:name w:val="Comment Subject Char"/>
    <w:basedOn w:val="CommentTextChar"/>
    <w:link w:val="CommentSubject"/>
    <w:rsid w:val="00F177B9"/>
    <w:rPr>
      <w:rFonts w:ascii=".VnTime" w:eastAsia="Times New Roman" w:hAnsi=".VnTime" w:cs="Times New Roman"/>
      <w:b/>
      <w:bCs/>
      <w:sz w:val="20"/>
      <w:szCs w:val="20"/>
    </w:rPr>
  </w:style>
  <w:style w:type="paragraph" w:styleId="BalloonText">
    <w:name w:val="Balloon Text"/>
    <w:basedOn w:val="Normal"/>
    <w:link w:val="BalloonTextChar"/>
    <w:rsid w:val="00F177B9"/>
    <w:rPr>
      <w:rFonts w:ascii="Tahoma" w:hAnsi="Tahoma"/>
      <w:sz w:val="16"/>
      <w:szCs w:val="16"/>
    </w:rPr>
  </w:style>
  <w:style w:type="character" w:customStyle="1" w:styleId="BalloonTextChar">
    <w:name w:val="Balloon Text Char"/>
    <w:basedOn w:val="DefaultParagraphFont"/>
    <w:link w:val="BalloonText"/>
    <w:rsid w:val="00F177B9"/>
    <w:rPr>
      <w:rFonts w:ascii="Tahoma" w:eastAsia="Times New Roman" w:hAnsi="Tahoma" w:cs="Times New Roman"/>
      <w:sz w:val="16"/>
      <w:szCs w:val="16"/>
    </w:rPr>
  </w:style>
  <w:style w:type="character" w:styleId="Hyperlink">
    <w:name w:val="Hyperlink"/>
    <w:uiPriority w:val="99"/>
    <w:unhideWhenUsed/>
    <w:rsid w:val="00F177B9"/>
    <w:rPr>
      <w:color w:val="0000FF"/>
      <w:u w:val="single"/>
    </w:rPr>
  </w:style>
  <w:style w:type="paragraph" w:customStyle="1" w:styleId="vn4">
    <w:name w:val="vn_4"/>
    <w:basedOn w:val="Normal"/>
    <w:rsid w:val="00F177B9"/>
    <w:pPr>
      <w:spacing w:before="100" w:beforeAutospacing="1" w:after="100" w:afterAutospacing="1"/>
    </w:pPr>
    <w:rPr>
      <w:sz w:val="24"/>
      <w:szCs w:val="24"/>
    </w:rPr>
  </w:style>
  <w:style w:type="paragraph" w:styleId="BodyTextIndent3">
    <w:name w:val="Body Text Indent 3"/>
    <w:basedOn w:val="Normal"/>
    <w:link w:val="BodyTextIndent3Char"/>
    <w:rsid w:val="00F177B9"/>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F177B9"/>
    <w:rPr>
      <w:rFonts w:ascii=".VnTime" w:eastAsia="Times New Roman" w:hAnsi=".VnTime" w:cs="Times New Roman"/>
      <w:sz w:val="16"/>
      <w:szCs w:val="16"/>
    </w:rPr>
  </w:style>
  <w:style w:type="paragraph" w:customStyle="1" w:styleId="CharCharCharChar">
    <w:name w:val="Char Char Char Char"/>
    <w:basedOn w:val="Normal"/>
    <w:rsid w:val="00F177B9"/>
    <w:pPr>
      <w:pageBreakBefore/>
      <w:spacing w:before="100" w:beforeAutospacing="1" w:after="100" w:afterAutospacing="1"/>
      <w:jc w:val="both"/>
    </w:pPr>
    <w:rPr>
      <w:rFonts w:ascii=".VnArial" w:eastAsia=".VnTime" w:hAnsi=".VnArial" w:cs=".VnArial"/>
      <w:sz w:val="20"/>
      <w:szCs w:val="20"/>
    </w:rPr>
  </w:style>
  <w:style w:type="character" w:styleId="Emphasis">
    <w:name w:val="Emphasis"/>
    <w:uiPriority w:val="20"/>
    <w:qFormat/>
    <w:rsid w:val="00F177B9"/>
    <w:rPr>
      <w:i/>
      <w:iCs/>
    </w:rPr>
  </w:style>
  <w:style w:type="character" w:customStyle="1" w:styleId="mw-headline">
    <w:name w:val="mw-headline"/>
    <w:basedOn w:val="DefaultParagraphFont"/>
    <w:rsid w:val="00F177B9"/>
  </w:style>
  <w:style w:type="paragraph" w:customStyle="1" w:styleId="Normal1">
    <w:name w:val="Normal1"/>
    <w:rsid w:val="00F177B9"/>
    <w:pPr>
      <w:spacing w:after="0" w:line="240" w:lineRule="auto"/>
    </w:pPr>
    <w:rPr>
      <w:rFonts w:eastAsia="Times New Roman" w:cs="Times New Roman"/>
      <w:color w:val="000080"/>
      <w:szCs w:val="28"/>
    </w:rPr>
  </w:style>
  <w:style w:type="paragraph" w:customStyle="1" w:styleId="Nidung">
    <w:name w:val="Nội dung"/>
    <w:basedOn w:val="Normal"/>
    <w:link w:val="NidungChar"/>
    <w:qFormat/>
    <w:rsid w:val="00F177B9"/>
    <w:pPr>
      <w:spacing w:before="60" w:after="60" w:line="312" w:lineRule="auto"/>
      <w:ind w:firstLine="720"/>
      <w:contextualSpacing/>
      <w:jc w:val="both"/>
    </w:pPr>
    <w:rPr>
      <w:szCs w:val="20"/>
      <w:lang w:val="nl-NL"/>
    </w:rPr>
  </w:style>
  <w:style w:type="character" w:customStyle="1" w:styleId="NidungChar">
    <w:name w:val="Nội dung Char"/>
    <w:link w:val="Nidung"/>
    <w:rsid w:val="00F177B9"/>
    <w:rPr>
      <w:rFonts w:eastAsia="Times New Roman" w:cs="Times New Roman"/>
      <w:szCs w:val="20"/>
      <w:lang w:val="nl-NL"/>
    </w:rPr>
  </w:style>
  <w:style w:type="paragraph" w:customStyle="1" w:styleId="NoiDung">
    <w:name w:val="NoiDung"/>
    <w:basedOn w:val="Normal"/>
    <w:link w:val="NoiDungChar"/>
    <w:rsid w:val="00F177B9"/>
    <w:pPr>
      <w:tabs>
        <w:tab w:val="left" w:pos="425"/>
      </w:tabs>
      <w:spacing w:line="312" w:lineRule="auto"/>
      <w:jc w:val="both"/>
    </w:pPr>
    <w:rPr>
      <w:sz w:val="26"/>
      <w:szCs w:val="24"/>
    </w:rPr>
  </w:style>
  <w:style w:type="character" w:customStyle="1" w:styleId="NoiDungChar">
    <w:name w:val="NoiDung Char"/>
    <w:link w:val="NoiDung"/>
    <w:rsid w:val="00F177B9"/>
    <w:rPr>
      <w:rFonts w:eastAsia="Times New Roman" w:cs="Times New Roman"/>
      <w:sz w:val="26"/>
      <w:szCs w:val="24"/>
    </w:rPr>
  </w:style>
  <w:style w:type="paragraph" w:customStyle="1" w:styleId="dieuCharChar">
    <w:name w:val="dieu Char Char"/>
    <w:basedOn w:val="Normal"/>
    <w:link w:val="dieuCharCharChar"/>
    <w:rsid w:val="00F177B9"/>
    <w:pPr>
      <w:spacing w:after="120"/>
      <w:ind w:firstLine="720"/>
    </w:pPr>
    <w:rPr>
      <w:rFonts w:ascii="UVnTime" w:hAnsi="UVnTime"/>
      <w:b/>
      <w:color w:val="0000FF"/>
      <w:spacing w:val="-2"/>
      <w:sz w:val="26"/>
    </w:rPr>
  </w:style>
  <w:style w:type="character" w:customStyle="1" w:styleId="dieuCharCharChar">
    <w:name w:val="dieu Char Char Char"/>
    <w:link w:val="dieuCharChar"/>
    <w:rsid w:val="00F177B9"/>
    <w:rPr>
      <w:rFonts w:ascii="UVnTime" w:eastAsia="Times New Roman" w:hAnsi="UVnTime" w:cs="Times New Roman"/>
      <w:b/>
      <w:color w:val="0000FF"/>
      <w:spacing w:val="-2"/>
      <w:sz w:val="26"/>
      <w:szCs w:val="28"/>
    </w:rPr>
  </w:style>
  <w:style w:type="paragraph" w:customStyle="1" w:styleId="Default">
    <w:name w:val="Default"/>
    <w:rsid w:val="00F177B9"/>
    <w:pPr>
      <w:autoSpaceDE w:val="0"/>
      <w:autoSpaceDN w:val="0"/>
      <w:adjustRightInd w:val="0"/>
      <w:spacing w:after="0" w:line="240" w:lineRule="auto"/>
    </w:pPr>
    <w:rPr>
      <w:rFonts w:eastAsia="Times New Roman" w:cs="Times New Roman"/>
      <w:color w:val="000000"/>
      <w:sz w:val="24"/>
      <w:szCs w:val="24"/>
    </w:rPr>
  </w:style>
  <w:style w:type="character" w:customStyle="1" w:styleId="demuc4">
    <w:name w:val="demuc4"/>
    <w:basedOn w:val="DefaultParagraphFont"/>
    <w:rsid w:val="00F177B9"/>
  </w:style>
  <w:style w:type="paragraph" w:customStyle="1" w:styleId="Style15">
    <w:name w:val="Style15"/>
    <w:basedOn w:val="Normal"/>
    <w:uiPriority w:val="99"/>
    <w:rsid w:val="00F177B9"/>
    <w:pPr>
      <w:widowControl w:val="0"/>
      <w:autoSpaceDE w:val="0"/>
      <w:autoSpaceDN w:val="0"/>
      <w:adjustRightInd w:val="0"/>
      <w:spacing w:line="274" w:lineRule="exact"/>
    </w:pPr>
    <w:rPr>
      <w:sz w:val="24"/>
      <w:szCs w:val="24"/>
    </w:rPr>
  </w:style>
  <w:style w:type="paragraph" w:customStyle="1" w:styleId="Style64">
    <w:name w:val="Style64"/>
    <w:basedOn w:val="Normal"/>
    <w:uiPriority w:val="99"/>
    <w:rsid w:val="00F177B9"/>
    <w:pPr>
      <w:widowControl w:val="0"/>
      <w:autoSpaceDE w:val="0"/>
      <w:autoSpaceDN w:val="0"/>
      <w:adjustRightInd w:val="0"/>
      <w:spacing w:line="278" w:lineRule="exact"/>
      <w:jc w:val="both"/>
    </w:pPr>
    <w:rPr>
      <w:sz w:val="24"/>
      <w:szCs w:val="24"/>
    </w:rPr>
  </w:style>
  <w:style w:type="paragraph" w:customStyle="1" w:styleId="Style83">
    <w:name w:val="Style83"/>
    <w:basedOn w:val="Normal"/>
    <w:uiPriority w:val="99"/>
    <w:rsid w:val="00F177B9"/>
    <w:pPr>
      <w:widowControl w:val="0"/>
      <w:autoSpaceDE w:val="0"/>
      <w:autoSpaceDN w:val="0"/>
      <w:adjustRightInd w:val="0"/>
    </w:pPr>
    <w:rPr>
      <w:sz w:val="24"/>
      <w:szCs w:val="24"/>
    </w:rPr>
  </w:style>
  <w:style w:type="paragraph" w:customStyle="1" w:styleId="Style84">
    <w:name w:val="Style84"/>
    <w:basedOn w:val="Normal"/>
    <w:uiPriority w:val="99"/>
    <w:rsid w:val="00F177B9"/>
    <w:pPr>
      <w:widowControl w:val="0"/>
      <w:autoSpaceDE w:val="0"/>
      <w:autoSpaceDN w:val="0"/>
      <w:adjustRightInd w:val="0"/>
      <w:spacing w:line="274" w:lineRule="exact"/>
      <w:jc w:val="right"/>
    </w:pPr>
    <w:rPr>
      <w:sz w:val="24"/>
      <w:szCs w:val="24"/>
    </w:rPr>
  </w:style>
  <w:style w:type="character" w:customStyle="1" w:styleId="FontStyle134">
    <w:name w:val="Font Style134"/>
    <w:uiPriority w:val="99"/>
    <w:rsid w:val="00F177B9"/>
    <w:rPr>
      <w:rFonts w:ascii="Times New Roman" w:hAnsi="Times New Roman" w:cs="Times New Roman"/>
      <w:color w:val="000000"/>
      <w:sz w:val="22"/>
      <w:szCs w:val="22"/>
    </w:rPr>
  </w:style>
  <w:style w:type="character" w:customStyle="1" w:styleId="FontStyle126">
    <w:name w:val="Font Style126"/>
    <w:uiPriority w:val="99"/>
    <w:rsid w:val="00F177B9"/>
    <w:rPr>
      <w:rFonts w:ascii="Times New Roman" w:hAnsi="Times New Roman" w:cs="Times New Roman"/>
      <w:color w:val="000000"/>
      <w:sz w:val="22"/>
      <w:szCs w:val="22"/>
    </w:rPr>
  </w:style>
  <w:style w:type="paragraph" w:customStyle="1" w:styleId="2">
    <w:name w:val="2"/>
    <w:basedOn w:val="Normal"/>
    <w:rsid w:val="00F177B9"/>
    <w:pPr>
      <w:spacing w:line="360" w:lineRule="auto"/>
      <w:jc w:val="both"/>
    </w:pPr>
    <w:rPr>
      <w:b/>
    </w:rPr>
  </w:style>
  <w:style w:type="paragraph" w:customStyle="1" w:styleId="Motbe">
    <w:name w:val="Mot be"/>
    <w:basedOn w:val="Normal"/>
    <w:qFormat/>
    <w:rsid w:val="00F177B9"/>
    <w:pPr>
      <w:spacing w:before="60"/>
      <w:ind w:firstLine="450"/>
      <w:jc w:val="both"/>
    </w:pPr>
    <w:rPr>
      <w:rFonts w:eastAsia=".VnTime"/>
      <w:b/>
      <w:color w:val="000000"/>
      <w:spacing w:val="2"/>
    </w:rPr>
  </w:style>
  <w:style w:type="character" w:customStyle="1" w:styleId="demuc2">
    <w:name w:val="demuc2"/>
    <w:basedOn w:val="DefaultParagraphFont"/>
    <w:rsid w:val="00F177B9"/>
  </w:style>
  <w:style w:type="character" w:styleId="FollowedHyperlink">
    <w:name w:val="FollowedHyperlink"/>
    <w:uiPriority w:val="99"/>
    <w:semiHidden/>
    <w:unhideWhenUsed/>
    <w:rsid w:val="00F177B9"/>
    <w:rPr>
      <w:color w:val="800080"/>
      <w:u w:val="single"/>
    </w:rPr>
  </w:style>
  <w:style w:type="paragraph" w:customStyle="1" w:styleId="font5">
    <w:name w:val="font5"/>
    <w:basedOn w:val="Normal"/>
    <w:rsid w:val="00F177B9"/>
    <w:pPr>
      <w:spacing w:before="100" w:beforeAutospacing="1" w:after="100" w:afterAutospacing="1"/>
    </w:pPr>
    <w:rPr>
      <w:b/>
      <w:bCs/>
      <w:color w:val="000000"/>
      <w:sz w:val="24"/>
      <w:szCs w:val="24"/>
    </w:rPr>
  </w:style>
  <w:style w:type="paragraph" w:customStyle="1" w:styleId="xl65">
    <w:name w:val="xl65"/>
    <w:basedOn w:val="Normal"/>
    <w:rsid w:val="00F177B9"/>
    <w:pPr>
      <w:spacing w:before="100" w:beforeAutospacing="1" w:after="100" w:afterAutospacing="1"/>
      <w:jc w:val="center"/>
      <w:textAlignment w:val="center"/>
    </w:pPr>
    <w:rPr>
      <w:sz w:val="24"/>
      <w:szCs w:val="24"/>
    </w:rPr>
  </w:style>
  <w:style w:type="paragraph" w:customStyle="1" w:styleId="xl66">
    <w:name w:val="xl66"/>
    <w:basedOn w:val="Normal"/>
    <w:rsid w:val="00F177B9"/>
    <w:pPr>
      <w:spacing w:before="100" w:beforeAutospacing="1" w:after="100" w:afterAutospacing="1"/>
    </w:pPr>
    <w:rPr>
      <w:sz w:val="20"/>
      <w:szCs w:val="20"/>
    </w:rPr>
  </w:style>
  <w:style w:type="paragraph" w:customStyle="1" w:styleId="xl67">
    <w:name w:val="xl67"/>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8">
    <w:name w:val="xl68"/>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69">
    <w:name w:val="xl69"/>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Normal"/>
    <w:rsid w:val="00F177B9"/>
    <w:pPr>
      <w:spacing w:before="100" w:beforeAutospacing="1" w:after="100" w:afterAutospacing="1"/>
      <w:jc w:val="center"/>
      <w:textAlignment w:val="center"/>
    </w:pPr>
    <w:rPr>
      <w:b/>
      <w:bCs/>
      <w:sz w:val="26"/>
      <w:szCs w:val="26"/>
    </w:rPr>
  </w:style>
  <w:style w:type="paragraph" w:customStyle="1" w:styleId="xl71">
    <w:name w:val="xl71"/>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2">
    <w:name w:val="xl72"/>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5">
    <w:name w:val="xl75"/>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9">
    <w:name w:val="xl79"/>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rsid w:val="00F177B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4">
    <w:name w:val="xl84"/>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9">
    <w:name w:val="xl89"/>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0">
    <w:name w:val="xl90"/>
    <w:basedOn w:val="Normal"/>
    <w:rsid w:val="00F177B9"/>
    <w:pPr>
      <w:pBdr>
        <w:top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al"/>
    <w:rsid w:val="00F177B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Normal"/>
    <w:rsid w:val="00F177B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Normal"/>
    <w:rsid w:val="00F177B9"/>
    <w:pPr>
      <w:spacing w:before="100" w:beforeAutospacing="1" w:after="100" w:afterAutospacing="1"/>
      <w:jc w:val="center"/>
      <w:textAlignment w:val="center"/>
    </w:pPr>
    <w:rPr>
      <w:sz w:val="24"/>
      <w:szCs w:val="24"/>
    </w:rPr>
  </w:style>
  <w:style w:type="paragraph" w:customStyle="1" w:styleId="xl95">
    <w:name w:val="xl95"/>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96">
    <w:name w:val="xl96"/>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97">
    <w:name w:val="xl97"/>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F177B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F177B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8">
    <w:name w:val="xl108"/>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24"/>
      <w:szCs w:val="24"/>
    </w:rPr>
  </w:style>
  <w:style w:type="paragraph" w:customStyle="1" w:styleId="xl110">
    <w:name w:val="xl110"/>
    <w:basedOn w:val="Normal"/>
    <w:rsid w:val="00F177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Normal"/>
    <w:rsid w:val="00F177B9"/>
    <w:pPr>
      <w:pBdr>
        <w:top w:val="single" w:sz="4" w:space="0" w:color="auto"/>
        <w:left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12">
    <w:name w:val="xl112"/>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Normal"/>
    <w:rsid w:val="00F177B9"/>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114">
    <w:name w:val="xl114"/>
    <w:basedOn w:val="Normal"/>
    <w:rsid w:val="00F177B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F177B9"/>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16">
    <w:name w:val="xl116"/>
    <w:basedOn w:val="Normal"/>
    <w:rsid w:val="00F177B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F177B9"/>
    <w:pPr>
      <w:pBdr>
        <w:left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18">
    <w:name w:val="xl118"/>
    <w:basedOn w:val="Normal"/>
    <w:rsid w:val="00F177B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F177B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F177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Normal"/>
    <w:rsid w:val="00F177B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Normal"/>
    <w:rsid w:val="00F17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5">
    <w:name w:val="xl125"/>
    <w:basedOn w:val="Normal"/>
    <w:rsid w:val="00F177B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Normal"/>
    <w:rsid w:val="00F177B9"/>
    <w:pPr>
      <w:spacing w:before="100" w:beforeAutospacing="1" w:after="100" w:afterAutospacing="1"/>
    </w:pPr>
    <w:rPr>
      <w:sz w:val="24"/>
      <w:szCs w:val="24"/>
    </w:rPr>
  </w:style>
  <w:style w:type="paragraph" w:customStyle="1" w:styleId="xl127">
    <w:name w:val="xl127"/>
    <w:basedOn w:val="Normal"/>
    <w:rsid w:val="00F177B9"/>
    <w:pPr>
      <w:pBdr>
        <w:top w:val="single" w:sz="8" w:space="0" w:color="auto"/>
      </w:pBdr>
      <w:spacing w:before="100" w:beforeAutospacing="1" w:after="100" w:afterAutospacing="1"/>
      <w:jc w:val="center"/>
      <w:textAlignment w:val="center"/>
    </w:pPr>
    <w:rPr>
      <w:b/>
      <w:bCs/>
      <w:sz w:val="24"/>
      <w:szCs w:val="24"/>
    </w:rPr>
  </w:style>
  <w:style w:type="paragraph" w:customStyle="1" w:styleId="xl128">
    <w:name w:val="xl128"/>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0">
    <w:name w:val="xl130"/>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1">
    <w:name w:val="xl131"/>
    <w:basedOn w:val="Normal"/>
    <w:rsid w:val="00F177B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2">
    <w:name w:val="xl132"/>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Normal"/>
    <w:rsid w:val="00F177B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Normal"/>
    <w:rsid w:val="00F177B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Normal"/>
    <w:rsid w:val="00F177B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F177B9"/>
    <w:pPr>
      <w:pBdr>
        <w:left w:val="single" w:sz="4" w:space="0" w:color="auto"/>
      </w:pBdr>
      <w:spacing w:before="100" w:beforeAutospacing="1" w:after="100" w:afterAutospacing="1"/>
      <w:jc w:val="center"/>
      <w:textAlignment w:val="center"/>
    </w:pPr>
    <w:rPr>
      <w:b/>
      <w:bCs/>
    </w:rPr>
  </w:style>
  <w:style w:type="paragraph" w:customStyle="1" w:styleId="xl139">
    <w:name w:val="xl139"/>
    <w:basedOn w:val="Normal"/>
    <w:rsid w:val="00F177B9"/>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F177B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41">
    <w:name w:val="xl141"/>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3">
    <w:name w:val="xl143"/>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rsid w:val="00F177B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45">
    <w:name w:val="xl145"/>
    <w:basedOn w:val="Normal"/>
    <w:rsid w:val="00F177B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Normal"/>
    <w:rsid w:val="00F177B9"/>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47">
    <w:name w:val="xl147"/>
    <w:basedOn w:val="Normal"/>
    <w:rsid w:val="00F177B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8">
    <w:name w:val="xl148"/>
    <w:basedOn w:val="Normal"/>
    <w:rsid w:val="00F177B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49">
    <w:name w:val="xl149"/>
    <w:basedOn w:val="Normal"/>
    <w:rsid w:val="00F177B9"/>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1284-EDA1-4446-AC07-0D8E200A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Huan</dc:creator>
  <cp:lastModifiedBy>User</cp:lastModifiedBy>
  <cp:revision>7</cp:revision>
  <cp:lastPrinted>2022-10-26T08:03:00Z</cp:lastPrinted>
  <dcterms:created xsi:type="dcterms:W3CDTF">2022-10-25T09:19:00Z</dcterms:created>
  <dcterms:modified xsi:type="dcterms:W3CDTF">2022-10-26T10:17:00Z</dcterms:modified>
</cp:coreProperties>
</file>